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DEC1C" w14:textId="6A0B82DB" w:rsidR="00822896" w:rsidRPr="0087576E" w:rsidRDefault="00D10436" w:rsidP="00822896">
      <w:pPr>
        <w:jc w:val="center"/>
        <w:rPr>
          <w:rFonts w:ascii="Alex Brush" w:hAnsi="Alex Brush"/>
          <w:color w:val="000000" w:themeColor="text1"/>
          <w:sz w:val="72"/>
          <w:szCs w:val="72"/>
        </w:rPr>
      </w:pPr>
      <w:r w:rsidRPr="0087576E">
        <w:rPr>
          <w:rFonts w:ascii="Alex Brush" w:hAnsi="Alex Brush"/>
          <w:color w:val="000000" w:themeColor="text1"/>
          <w:sz w:val="72"/>
          <w:szCs w:val="72"/>
        </w:rPr>
        <w:t>Atelier Clair-Obscur</w:t>
      </w:r>
    </w:p>
    <w:p w14:paraId="3E8072C1" w14:textId="558087AF" w:rsidR="00786850" w:rsidRPr="00B6626D" w:rsidRDefault="00786850" w:rsidP="00093A2B">
      <w:pPr>
        <w:pBdr>
          <w:bottom w:val="single" w:sz="8" w:space="1" w:color="auto"/>
        </w:pBdr>
        <w:rPr>
          <w:rFonts w:ascii="Alex Brush" w:hAnsi="Alex Brush"/>
          <w:color w:val="000000" w:themeColor="text1"/>
          <w:sz w:val="16"/>
          <w:szCs w:val="16"/>
        </w:rPr>
      </w:pPr>
    </w:p>
    <w:p w14:paraId="0C160395" w14:textId="77777777" w:rsidR="0092013C" w:rsidRPr="00A14687" w:rsidRDefault="0092013C" w:rsidP="0092013C">
      <w:pPr>
        <w:spacing w:after="0"/>
        <w:jc w:val="center"/>
        <w:rPr>
          <w:rFonts w:ascii="Vijaya" w:hAnsi="Vijaya" w:cs="Vijaya"/>
          <w:color w:val="000000" w:themeColor="text1"/>
          <w:sz w:val="24"/>
          <w:szCs w:val="24"/>
        </w:rPr>
      </w:pPr>
    </w:p>
    <w:p w14:paraId="254727E5" w14:textId="77777777" w:rsidR="0092013C" w:rsidRPr="00A14687" w:rsidRDefault="0092013C" w:rsidP="0092013C">
      <w:pPr>
        <w:spacing w:after="0"/>
        <w:jc w:val="center"/>
        <w:rPr>
          <w:rFonts w:ascii="Vijaya" w:hAnsi="Vijaya" w:cs="Vijaya"/>
          <w:color w:val="000000" w:themeColor="text1"/>
          <w:sz w:val="24"/>
          <w:szCs w:val="24"/>
        </w:rPr>
      </w:pPr>
    </w:p>
    <w:p w14:paraId="5E6CAE6C" w14:textId="43942473" w:rsidR="00E61093" w:rsidRPr="00B85972" w:rsidRDefault="00E61093" w:rsidP="003954D7">
      <w:pPr>
        <w:spacing w:after="0"/>
        <w:jc w:val="center"/>
        <w:rPr>
          <w:rFonts w:ascii="Vijaya" w:hAnsi="Vijaya" w:cs="Vijaya"/>
          <w:b/>
          <w:bCs/>
          <w:sz w:val="32"/>
          <w:szCs w:val="32"/>
        </w:rPr>
      </w:pPr>
      <w:r w:rsidRPr="00B85972">
        <w:rPr>
          <w:rFonts w:ascii="Vijaya" w:hAnsi="Vijaya" w:cs="Vijaya"/>
          <w:b/>
          <w:bCs/>
          <w:sz w:val="32"/>
          <w:szCs w:val="32"/>
        </w:rPr>
        <w:t>Cours de peinture et de composition </w:t>
      </w:r>
    </w:p>
    <w:p w14:paraId="2594714D" w14:textId="77777777" w:rsidR="00C52480" w:rsidRPr="00477F79" w:rsidRDefault="00C52480" w:rsidP="00C52480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7FF387C7" w14:textId="5CDB847E" w:rsidR="0058555C" w:rsidRDefault="00DA0D14" w:rsidP="00EB5798">
      <w:pPr>
        <w:pStyle w:val="Sansinterligne"/>
        <w:jc w:val="both"/>
        <w:rPr>
          <w:rFonts w:ascii="Vijaya" w:hAnsi="Vijaya" w:cs="Vijaya"/>
          <w:sz w:val="28"/>
          <w:szCs w:val="28"/>
        </w:rPr>
      </w:pPr>
      <w:r w:rsidRPr="004B0A5B">
        <w:rPr>
          <w:rFonts w:ascii="Vijaya" w:hAnsi="Vijaya" w:cs="Vijaya"/>
          <w:b/>
          <w:bCs/>
          <w:sz w:val="28"/>
          <w:szCs w:val="28"/>
          <w:u w:val="single"/>
        </w:rPr>
        <w:t>Sujets abordés</w:t>
      </w:r>
      <w:r w:rsidRPr="007B3E01">
        <w:rPr>
          <w:rFonts w:ascii="Vijaya" w:hAnsi="Vijaya" w:cs="Vijaya"/>
          <w:b/>
          <w:bCs/>
          <w:sz w:val="28"/>
          <w:szCs w:val="28"/>
        </w:rPr>
        <w:t> :</w:t>
      </w:r>
      <w:r w:rsidRPr="007B3E01">
        <w:rPr>
          <w:rFonts w:ascii="Vijaya" w:hAnsi="Vijaya" w:cs="Vijaya"/>
          <w:sz w:val="28"/>
          <w:szCs w:val="28"/>
        </w:rPr>
        <w:t xml:space="preserve"> </w:t>
      </w:r>
      <w:r w:rsidR="000C2691" w:rsidRPr="007B3E01">
        <w:rPr>
          <w:rFonts w:ascii="Vijaya" w:hAnsi="Vijaya" w:cs="Vijaya"/>
          <w:sz w:val="28"/>
          <w:szCs w:val="28"/>
        </w:rPr>
        <w:tab/>
      </w:r>
      <w:r w:rsidRPr="007B3E01">
        <w:rPr>
          <w:rFonts w:ascii="Vijaya" w:hAnsi="Vijaya" w:cs="Vijaya"/>
          <w:sz w:val="28"/>
          <w:szCs w:val="28"/>
        </w:rPr>
        <w:t>n</w:t>
      </w:r>
      <w:r w:rsidR="00DB1FF1" w:rsidRPr="007B3E01">
        <w:rPr>
          <w:rFonts w:ascii="Vijaya" w:hAnsi="Vijaya" w:cs="Vijaya"/>
          <w:sz w:val="28"/>
          <w:szCs w:val="28"/>
        </w:rPr>
        <w:t>atures mortes, paysages, p</w:t>
      </w:r>
      <w:r w:rsidR="00873526" w:rsidRPr="007B3E01">
        <w:rPr>
          <w:rFonts w:ascii="Vijaya" w:hAnsi="Vijaya" w:cs="Vijaya"/>
          <w:sz w:val="28"/>
          <w:szCs w:val="28"/>
        </w:rPr>
        <w:t>o</w:t>
      </w:r>
      <w:r w:rsidR="00DB1FF1" w:rsidRPr="007B3E01">
        <w:rPr>
          <w:rFonts w:ascii="Vijaya" w:hAnsi="Vijaya" w:cs="Vijaya"/>
          <w:sz w:val="28"/>
          <w:szCs w:val="28"/>
        </w:rPr>
        <w:t>rtrait</w:t>
      </w:r>
      <w:r w:rsidR="00873526" w:rsidRPr="007B3E01">
        <w:rPr>
          <w:rFonts w:ascii="Vijaya" w:hAnsi="Vijaya" w:cs="Vijaya"/>
          <w:sz w:val="28"/>
          <w:szCs w:val="28"/>
        </w:rPr>
        <w:t xml:space="preserve">s animaliers, </w:t>
      </w:r>
      <w:r w:rsidR="00EB307C" w:rsidRPr="007B3E01">
        <w:rPr>
          <w:rFonts w:ascii="Vijaya" w:hAnsi="Vijaya" w:cs="Vijaya"/>
          <w:sz w:val="28"/>
          <w:szCs w:val="28"/>
        </w:rPr>
        <w:t>trompe-l’œil</w:t>
      </w:r>
      <w:r w:rsidR="00C64939">
        <w:rPr>
          <w:rFonts w:ascii="Vijaya" w:hAnsi="Vijaya" w:cs="Vijaya"/>
          <w:sz w:val="28"/>
          <w:szCs w:val="28"/>
        </w:rPr>
        <w:t>.</w:t>
      </w:r>
    </w:p>
    <w:p w14:paraId="1C5B8CBA" w14:textId="77777777" w:rsidR="00E466FA" w:rsidRPr="004D2DF9" w:rsidRDefault="00E466FA" w:rsidP="0058555C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0C1A615F" w14:textId="449B1278" w:rsidR="00642B65" w:rsidRDefault="00642B65" w:rsidP="007B3E01">
      <w:pPr>
        <w:pStyle w:val="Sansinterligne"/>
        <w:jc w:val="both"/>
        <w:rPr>
          <w:rFonts w:ascii="Vijaya" w:hAnsi="Vijaya" w:cs="Vijaya"/>
          <w:sz w:val="28"/>
          <w:szCs w:val="28"/>
        </w:rPr>
      </w:pPr>
      <w:r w:rsidRPr="00BF206B">
        <w:rPr>
          <w:rFonts w:ascii="Vijaya" w:hAnsi="Vijaya" w:cs="Vijaya"/>
          <w:b/>
          <w:bCs/>
          <w:sz w:val="28"/>
          <w:szCs w:val="28"/>
          <w:u w:val="single"/>
        </w:rPr>
        <w:t>Composition</w:t>
      </w:r>
      <w:r w:rsidRPr="00642B65">
        <w:rPr>
          <w:rFonts w:ascii="Vijaya" w:hAnsi="Vijaya" w:cs="Vijaya"/>
          <w:b/>
          <w:bCs/>
          <w:sz w:val="26"/>
          <w:szCs w:val="26"/>
        </w:rPr>
        <w:t> </w:t>
      </w:r>
      <w:r>
        <w:rPr>
          <w:rFonts w:ascii="Vijaya" w:hAnsi="Vijaya" w:cs="Vijaya"/>
          <w:sz w:val="26"/>
          <w:szCs w:val="26"/>
        </w:rPr>
        <w:t xml:space="preserve">: </w:t>
      </w:r>
      <w:r>
        <w:rPr>
          <w:rFonts w:ascii="Vijaya" w:hAnsi="Vijaya" w:cs="Vijaya"/>
          <w:sz w:val="26"/>
          <w:szCs w:val="26"/>
        </w:rPr>
        <w:tab/>
      </w:r>
      <w:r>
        <w:rPr>
          <w:rFonts w:ascii="Vijaya" w:hAnsi="Vijaya" w:cs="Vijaya"/>
          <w:sz w:val="26"/>
          <w:szCs w:val="26"/>
        </w:rPr>
        <w:tab/>
      </w:r>
      <w:r w:rsidR="005A161D" w:rsidRPr="007B3E01">
        <w:rPr>
          <w:rFonts w:ascii="Vijaya" w:hAnsi="Vijaya" w:cs="Vijaya"/>
          <w:sz w:val="28"/>
          <w:szCs w:val="28"/>
        </w:rPr>
        <w:t>apprendre à créer</w:t>
      </w:r>
      <w:r w:rsidRPr="007B3E01">
        <w:rPr>
          <w:rFonts w:ascii="Vijaya" w:hAnsi="Vijaya" w:cs="Vijaya"/>
          <w:sz w:val="28"/>
          <w:szCs w:val="28"/>
        </w:rPr>
        <w:t xml:space="preserve"> </w:t>
      </w:r>
      <w:r w:rsidR="00D2178C" w:rsidRPr="007B3E01">
        <w:rPr>
          <w:rFonts w:ascii="Vijaya" w:hAnsi="Vijaya" w:cs="Vijaya"/>
          <w:sz w:val="28"/>
          <w:szCs w:val="28"/>
        </w:rPr>
        <w:t>une composition</w:t>
      </w:r>
      <w:r w:rsidRPr="007B3E01">
        <w:rPr>
          <w:rFonts w:ascii="Vijaya" w:hAnsi="Vijaya" w:cs="Vijaya"/>
          <w:sz w:val="28"/>
          <w:szCs w:val="28"/>
        </w:rPr>
        <w:t xml:space="preserve"> bien équilibrée : </w:t>
      </w:r>
      <w:r w:rsidR="00D2178C" w:rsidRPr="007B3E01">
        <w:rPr>
          <w:rFonts w:ascii="Vijaya" w:hAnsi="Vijaya" w:cs="Vijaya"/>
          <w:sz w:val="28"/>
          <w:szCs w:val="28"/>
        </w:rPr>
        <w:t>assembler</w:t>
      </w:r>
      <w:r w:rsidRPr="007B3E01">
        <w:rPr>
          <w:rFonts w:ascii="Vijaya" w:hAnsi="Vijaya" w:cs="Vijaya"/>
          <w:sz w:val="28"/>
          <w:szCs w:val="28"/>
        </w:rPr>
        <w:t xml:space="preserve"> d</w:t>
      </w:r>
      <w:r w:rsidR="00472A26" w:rsidRPr="007B3E01">
        <w:rPr>
          <w:rFonts w:ascii="Vijaya" w:hAnsi="Vijaya" w:cs="Vijaya"/>
          <w:sz w:val="28"/>
          <w:szCs w:val="28"/>
        </w:rPr>
        <w:t xml:space="preserve">es </w:t>
      </w:r>
      <w:r w:rsidRPr="007B3E01">
        <w:rPr>
          <w:rFonts w:ascii="Vijaya" w:hAnsi="Vijaya" w:cs="Vijaya"/>
          <w:sz w:val="28"/>
          <w:szCs w:val="28"/>
        </w:rPr>
        <w:t>éléments de formes, de tailles et de textures différent</w:t>
      </w:r>
      <w:r w:rsidR="00472A26" w:rsidRPr="007B3E01">
        <w:rPr>
          <w:rFonts w:ascii="Vijaya" w:hAnsi="Vijaya" w:cs="Vijaya"/>
          <w:sz w:val="28"/>
          <w:szCs w:val="28"/>
        </w:rPr>
        <w:t>e</w:t>
      </w:r>
      <w:r w:rsidRPr="007B3E01">
        <w:rPr>
          <w:rFonts w:ascii="Vijaya" w:hAnsi="Vijaya" w:cs="Vijaya"/>
          <w:sz w:val="28"/>
          <w:szCs w:val="28"/>
        </w:rPr>
        <w:t>s</w:t>
      </w:r>
      <w:r w:rsidR="00472A26" w:rsidRPr="007B3E01">
        <w:rPr>
          <w:rFonts w:ascii="Vijaya" w:hAnsi="Vijaya" w:cs="Vijaya"/>
          <w:sz w:val="28"/>
          <w:szCs w:val="28"/>
        </w:rPr>
        <w:t xml:space="preserve">, </w:t>
      </w:r>
      <w:r w:rsidRPr="007B3E01">
        <w:rPr>
          <w:rFonts w:ascii="Vijaya" w:hAnsi="Vijaya" w:cs="Vijaya"/>
          <w:sz w:val="28"/>
          <w:szCs w:val="28"/>
        </w:rPr>
        <w:t xml:space="preserve">interconnectés entre eux et disposés de manière à </w:t>
      </w:r>
      <w:r w:rsidR="00893294" w:rsidRPr="007B3E01">
        <w:rPr>
          <w:rFonts w:ascii="Vijaya" w:hAnsi="Vijaya" w:cs="Vijaya"/>
          <w:sz w:val="28"/>
          <w:szCs w:val="28"/>
        </w:rPr>
        <w:t>donner</w:t>
      </w:r>
      <w:r w:rsidRPr="007B3E01">
        <w:rPr>
          <w:rFonts w:ascii="Vijaya" w:hAnsi="Vijaya" w:cs="Vijaya"/>
          <w:sz w:val="28"/>
          <w:szCs w:val="28"/>
        </w:rPr>
        <w:t xml:space="preserve"> une sensation de profondeur</w:t>
      </w:r>
      <w:r w:rsidR="00D6530A" w:rsidRPr="007B3E01">
        <w:rPr>
          <w:rFonts w:ascii="Vijaya" w:hAnsi="Vijaya" w:cs="Vijaya"/>
          <w:sz w:val="28"/>
          <w:szCs w:val="28"/>
        </w:rPr>
        <w:t>, sans oublier l’</w:t>
      </w:r>
      <w:r w:rsidRPr="007B3E01">
        <w:rPr>
          <w:rFonts w:ascii="Vijaya" w:hAnsi="Vijaya" w:cs="Vijaya"/>
          <w:sz w:val="28"/>
          <w:szCs w:val="28"/>
        </w:rPr>
        <w:t xml:space="preserve">harmonie de couleurs et </w:t>
      </w:r>
      <w:r w:rsidR="00DF3985" w:rsidRPr="007B3E01">
        <w:rPr>
          <w:rFonts w:ascii="Vijaya" w:hAnsi="Vijaya" w:cs="Vijaya"/>
          <w:sz w:val="28"/>
          <w:szCs w:val="28"/>
        </w:rPr>
        <w:t>le</w:t>
      </w:r>
      <w:r w:rsidRPr="007B3E01">
        <w:rPr>
          <w:rFonts w:ascii="Vijaya" w:hAnsi="Vijaya" w:cs="Vijaya"/>
          <w:sz w:val="28"/>
          <w:szCs w:val="28"/>
        </w:rPr>
        <w:t xml:space="preserve"> contraste tonal</w:t>
      </w:r>
      <w:r w:rsidR="00C76AD0">
        <w:rPr>
          <w:rFonts w:ascii="Vijaya" w:hAnsi="Vijaya" w:cs="Vijaya"/>
          <w:sz w:val="28"/>
          <w:szCs w:val="28"/>
        </w:rPr>
        <w:t>.</w:t>
      </w:r>
    </w:p>
    <w:p w14:paraId="50504933" w14:textId="77777777" w:rsidR="00E466FA" w:rsidRPr="004D2DF9" w:rsidRDefault="00E466FA" w:rsidP="007B3E01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2DA07E1E" w14:textId="7C3AEA8C" w:rsidR="000C2691" w:rsidRPr="007B3E01" w:rsidRDefault="00297991" w:rsidP="0058555C">
      <w:pPr>
        <w:pStyle w:val="Sansinterligne"/>
        <w:jc w:val="both"/>
        <w:rPr>
          <w:rFonts w:ascii="Vijaya" w:hAnsi="Vijaya" w:cs="Vijaya"/>
          <w:sz w:val="28"/>
          <w:szCs w:val="28"/>
        </w:rPr>
      </w:pPr>
      <w:r w:rsidRPr="00BF206B">
        <w:rPr>
          <w:rFonts w:ascii="Vijaya" w:hAnsi="Vijaya" w:cs="Vijaya"/>
          <w:b/>
          <w:bCs/>
          <w:sz w:val="28"/>
          <w:szCs w:val="28"/>
          <w:u w:val="single"/>
        </w:rPr>
        <w:t xml:space="preserve">Technique </w:t>
      </w:r>
      <w:r w:rsidR="00C93DC1" w:rsidRPr="00BF206B">
        <w:rPr>
          <w:rFonts w:ascii="Vijaya" w:hAnsi="Vijaya" w:cs="Vijaya"/>
          <w:b/>
          <w:bCs/>
          <w:sz w:val="28"/>
          <w:szCs w:val="28"/>
          <w:u w:val="single"/>
        </w:rPr>
        <w:t>utilisée</w:t>
      </w:r>
      <w:r w:rsidRPr="00E466FA">
        <w:rPr>
          <w:rFonts w:ascii="Vijaya" w:hAnsi="Vijaya" w:cs="Vijaya"/>
          <w:b/>
          <w:bCs/>
          <w:sz w:val="28"/>
          <w:szCs w:val="28"/>
        </w:rPr>
        <w:t> :</w:t>
      </w:r>
      <w:r w:rsidRPr="007B3E01">
        <w:rPr>
          <w:rFonts w:ascii="Vijaya" w:hAnsi="Vijaya" w:cs="Vijaya"/>
          <w:sz w:val="28"/>
          <w:szCs w:val="28"/>
        </w:rPr>
        <w:t xml:space="preserve"> </w:t>
      </w:r>
      <w:r w:rsidR="000C2691" w:rsidRPr="007B3E01">
        <w:rPr>
          <w:rFonts w:ascii="Vijaya" w:hAnsi="Vijaya" w:cs="Vijaya"/>
          <w:sz w:val="28"/>
          <w:szCs w:val="28"/>
        </w:rPr>
        <w:tab/>
      </w:r>
      <w:r w:rsidR="00C83D4C" w:rsidRPr="007B3E01">
        <w:rPr>
          <w:rFonts w:ascii="Vijaya" w:hAnsi="Vijaya" w:cs="Vijaya"/>
          <w:sz w:val="28"/>
          <w:szCs w:val="28"/>
        </w:rPr>
        <w:t xml:space="preserve">technique mixte : </w:t>
      </w:r>
      <w:r w:rsidR="004C0990" w:rsidRPr="007B3E01">
        <w:rPr>
          <w:rFonts w:ascii="Vijaya" w:hAnsi="Vijaya" w:cs="Vijaya"/>
          <w:sz w:val="28"/>
          <w:szCs w:val="28"/>
        </w:rPr>
        <w:t xml:space="preserve">les </w:t>
      </w:r>
      <w:r w:rsidRPr="007B3E01">
        <w:rPr>
          <w:rFonts w:ascii="Vijaya" w:hAnsi="Vijaya" w:cs="Vijaya"/>
          <w:sz w:val="28"/>
          <w:szCs w:val="28"/>
        </w:rPr>
        <w:t xml:space="preserve">premières couches </w:t>
      </w:r>
      <w:r w:rsidR="004C0990" w:rsidRPr="007B3E01">
        <w:rPr>
          <w:rFonts w:ascii="Vijaya" w:hAnsi="Vijaya" w:cs="Vijaya"/>
          <w:sz w:val="28"/>
          <w:szCs w:val="28"/>
        </w:rPr>
        <w:t xml:space="preserve">sont exécutées </w:t>
      </w:r>
      <w:r w:rsidRPr="007B3E01">
        <w:rPr>
          <w:rFonts w:ascii="Vijaya" w:hAnsi="Vijaya" w:cs="Vijaya"/>
          <w:sz w:val="28"/>
          <w:szCs w:val="28"/>
        </w:rPr>
        <w:t>à l’acrylique</w:t>
      </w:r>
      <w:r w:rsidR="00BC0CAD" w:rsidRPr="007B3E01">
        <w:rPr>
          <w:rFonts w:ascii="Vijaya" w:hAnsi="Vijaya" w:cs="Vijaya"/>
          <w:sz w:val="28"/>
          <w:szCs w:val="28"/>
        </w:rPr>
        <w:t xml:space="preserve"> qui a l’avantage de sécher rapidement</w:t>
      </w:r>
      <w:r w:rsidR="00F514ED" w:rsidRPr="007B3E01">
        <w:rPr>
          <w:rFonts w:ascii="Vijaya" w:hAnsi="Vijaya" w:cs="Vijaya"/>
          <w:sz w:val="28"/>
          <w:szCs w:val="28"/>
        </w:rPr>
        <w:t>,</w:t>
      </w:r>
      <w:r w:rsidR="00611B50" w:rsidRPr="007B3E01">
        <w:rPr>
          <w:rFonts w:ascii="Vijaya" w:hAnsi="Vijaya" w:cs="Vijaya"/>
          <w:sz w:val="28"/>
          <w:szCs w:val="28"/>
        </w:rPr>
        <w:t xml:space="preserve"> </w:t>
      </w:r>
      <w:r w:rsidR="001436BC" w:rsidRPr="007B3E01">
        <w:rPr>
          <w:rFonts w:ascii="Vijaya" w:hAnsi="Vijaya" w:cs="Vijaya"/>
          <w:sz w:val="28"/>
          <w:szCs w:val="28"/>
        </w:rPr>
        <w:t xml:space="preserve">tandis que </w:t>
      </w:r>
      <w:r w:rsidR="00F514ED" w:rsidRPr="007B3E01">
        <w:rPr>
          <w:rFonts w:ascii="Vijaya" w:hAnsi="Vijaya" w:cs="Vijaya"/>
          <w:sz w:val="28"/>
          <w:szCs w:val="28"/>
        </w:rPr>
        <w:t>les couches</w:t>
      </w:r>
      <w:r w:rsidR="00DA0D14" w:rsidRPr="007B3E01">
        <w:rPr>
          <w:rFonts w:ascii="Vijaya" w:hAnsi="Vijaya" w:cs="Vijaya"/>
          <w:sz w:val="28"/>
          <w:szCs w:val="28"/>
        </w:rPr>
        <w:t xml:space="preserve"> </w:t>
      </w:r>
      <w:r w:rsidR="00BE6D05" w:rsidRPr="007B3E01">
        <w:rPr>
          <w:rFonts w:ascii="Vijaya" w:hAnsi="Vijaya" w:cs="Vijaya"/>
          <w:sz w:val="28"/>
          <w:szCs w:val="28"/>
        </w:rPr>
        <w:t xml:space="preserve">de </w:t>
      </w:r>
      <w:r w:rsidR="00A65763" w:rsidRPr="007B3E01">
        <w:rPr>
          <w:rFonts w:ascii="Vijaya" w:hAnsi="Vijaya" w:cs="Vijaya"/>
          <w:sz w:val="28"/>
          <w:szCs w:val="28"/>
        </w:rPr>
        <w:t>finition</w:t>
      </w:r>
      <w:r w:rsidR="00611B50" w:rsidRPr="007B3E01">
        <w:rPr>
          <w:rFonts w:ascii="Vijaya" w:hAnsi="Vijaya" w:cs="Vijaya"/>
          <w:sz w:val="28"/>
          <w:szCs w:val="28"/>
        </w:rPr>
        <w:t xml:space="preserve"> </w:t>
      </w:r>
      <w:r w:rsidR="001436BC" w:rsidRPr="007B3E01">
        <w:rPr>
          <w:rFonts w:ascii="Vijaya" w:hAnsi="Vijaya" w:cs="Vijaya"/>
          <w:sz w:val="28"/>
          <w:szCs w:val="28"/>
        </w:rPr>
        <w:t xml:space="preserve">sont réalisées </w:t>
      </w:r>
      <w:r w:rsidR="00611B50" w:rsidRPr="007B3E01">
        <w:rPr>
          <w:rFonts w:ascii="Vijaya" w:hAnsi="Vijaya" w:cs="Vijaya"/>
          <w:sz w:val="28"/>
          <w:szCs w:val="28"/>
        </w:rPr>
        <w:t>à l’alkyd</w:t>
      </w:r>
      <w:r w:rsidR="00141FE2" w:rsidRPr="007B3E01">
        <w:rPr>
          <w:rFonts w:ascii="Vijaya" w:hAnsi="Vijaya" w:cs="Vijaya"/>
          <w:sz w:val="28"/>
          <w:szCs w:val="28"/>
        </w:rPr>
        <w:t>e</w:t>
      </w:r>
      <w:r w:rsidR="00FD1775" w:rsidRPr="001643DE">
        <w:rPr>
          <w:rFonts w:ascii="Vijaya" w:hAnsi="Vijaya" w:cs="Vijaya"/>
          <w:sz w:val="24"/>
          <w:szCs w:val="24"/>
        </w:rPr>
        <w:t>*</w:t>
      </w:r>
      <w:r w:rsidR="00FD1775" w:rsidRPr="007B3E01">
        <w:rPr>
          <w:rFonts w:ascii="Vijaya" w:hAnsi="Vijaya" w:cs="Vijaya"/>
          <w:sz w:val="28"/>
          <w:szCs w:val="28"/>
        </w:rPr>
        <w:t xml:space="preserve"> qui </w:t>
      </w:r>
      <w:r w:rsidR="008B41F2">
        <w:rPr>
          <w:rFonts w:ascii="Vijaya" w:hAnsi="Vijaya" w:cs="Vijaya"/>
          <w:sz w:val="28"/>
          <w:szCs w:val="28"/>
        </w:rPr>
        <w:t>offre</w:t>
      </w:r>
      <w:r w:rsidR="00FD1775" w:rsidRPr="007B3E01">
        <w:rPr>
          <w:rFonts w:ascii="Vijaya" w:hAnsi="Vijaya" w:cs="Vijaya"/>
          <w:sz w:val="28"/>
          <w:szCs w:val="28"/>
        </w:rPr>
        <w:t xml:space="preserve"> un temps de travail plus long et </w:t>
      </w:r>
      <w:r w:rsidR="008B41F2">
        <w:rPr>
          <w:rFonts w:ascii="Vijaya" w:hAnsi="Vijaya" w:cs="Vijaya"/>
          <w:sz w:val="28"/>
          <w:szCs w:val="28"/>
        </w:rPr>
        <w:t xml:space="preserve">permet </w:t>
      </w:r>
      <w:r w:rsidR="00FD1775" w:rsidRPr="007B3E01">
        <w:rPr>
          <w:rFonts w:ascii="Vijaya" w:hAnsi="Vijaya" w:cs="Vijaya"/>
          <w:sz w:val="28"/>
          <w:szCs w:val="28"/>
        </w:rPr>
        <w:t>la réalisation</w:t>
      </w:r>
      <w:r w:rsidR="00B47A73">
        <w:rPr>
          <w:rFonts w:ascii="Vijaya" w:hAnsi="Vijaya" w:cs="Vijaya"/>
          <w:sz w:val="28"/>
          <w:szCs w:val="28"/>
        </w:rPr>
        <w:t xml:space="preserve"> </w:t>
      </w:r>
      <w:r w:rsidR="00FD1775" w:rsidRPr="007B3E01">
        <w:rPr>
          <w:rFonts w:ascii="Vijaya" w:hAnsi="Vijaya" w:cs="Vijaya"/>
          <w:sz w:val="28"/>
          <w:szCs w:val="28"/>
        </w:rPr>
        <w:t>de beaux fondus</w:t>
      </w:r>
    </w:p>
    <w:p w14:paraId="1E00BC81" w14:textId="6B01F183" w:rsidR="00D25C87" w:rsidRPr="007B3E01" w:rsidRDefault="00BA408D" w:rsidP="001436BC">
      <w:pPr>
        <w:pStyle w:val="Sansinterligne"/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(</w:t>
      </w:r>
      <w:r w:rsidR="005B3D0E" w:rsidRPr="001643DE">
        <w:rPr>
          <w:rFonts w:ascii="Vijaya" w:hAnsi="Vijaya" w:cs="Vijaya"/>
          <w:sz w:val="24"/>
          <w:szCs w:val="24"/>
        </w:rPr>
        <w:t>*</w:t>
      </w:r>
      <w:r w:rsidR="005B3D0E" w:rsidRPr="007B3E01">
        <w:rPr>
          <w:rFonts w:ascii="Vijaya" w:hAnsi="Vijaya" w:cs="Vijaya"/>
          <w:sz w:val="28"/>
          <w:szCs w:val="28"/>
        </w:rPr>
        <w:t xml:space="preserve">) </w:t>
      </w:r>
      <w:r w:rsidR="00C868B1" w:rsidRPr="007B3E01">
        <w:rPr>
          <w:rFonts w:ascii="Vijaya" w:hAnsi="Vijaya" w:cs="Vijaya"/>
          <w:sz w:val="28"/>
          <w:szCs w:val="28"/>
        </w:rPr>
        <w:t>l’alkyd</w:t>
      </w:r>
      <w:r w:rsidR="00141FE2" w:rsidRPr="007B3E01">
        <w:rPr>
          <w:rFonts w:ascii="Vijaya" w:hAnsi="Vijaya" w:cs="Vijaya"/>
          <w:sz w:val="28"/>
          <w:szCs w:val="28"/>
        </w:rPr>
        <w:t>e</w:t>
      </w:r>
      <w:r w:rsidR="00C868B1" w:rsidRPr="007B3E01">
        <w:rPr>
          <w:rFonts w:ascii="Vijaya" w:hAnsi="Vijaya" w:cs="Vijaya"/>
          <w:sz w:val="28"/>
          <w:szCs w:val="28"/>
        </w:rPr>
        <w:t xml:space="preserve"> est une </w:t>
      </w:r>
      <w:r w:rsidR="004C0990" w:rsidRPr="007B3E01">
        <w:rPr>
          <w:rFonts w:ascii="Vijaya" w:hAnsi="Vijaya" w:cs="Vijaya"/>
          <w:sz w:val="28"/>
          <w:szCs w:val="28"/>
        </w:rPr>
        <w:t>peinture à l’</w:t>
      </w:r>
      <w:r w:rsidR="007C27D2" w:rsidRPr="007B3E01">
        <w:rPr>
          <w:rFonts w:ascii="Vijaya" w:hAnsi="Vijaya" w:cs="Vijaya"/>
          <w:sz w:val="28"/>
          <w:szCs w:val="28"/>
        </w:rPr>
        <w:t>huile à séchage rapide</w:t>
      </w:r>
      <w:r w:rsidR="00C76AD0">
        <w:rPr>
          <w:rFonts w:ascii="Vijaya" w:hAnsi="Vijaya" w:cs="Vijaya"/>
          <w:sz w:val="28"/>
          <w:szCs w:val="28"/>
        </w:rPr>
        <w:t>.</w:t>
      </w:r>
    </w:p>
    <w:p w14:paraId="73EAFB87" w14:textId="1ECC7147" w:rsidR="00F47018" w:rsidRPr="00477F79" w:rsidRDefault="00F47018" w:rsidP="00F47018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242284CA" w14:textId="77777777" w:rsidR="003450F3" w:rsidRPr="00477F79" w:rsidRDefault="003450F3" w:rsidP="00F47018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18C06BC9" w14:textId="77777777" w:rsidR="00F47018" w:rsidRPr="00477F79" w:rsidRDefault="00F47018" w:rsidP="00F47018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58B4D0A4" w14:textId="7BDD7039" w:rsidR="003634B0" w:rsidRDefault="00EE376A" w:rsidP="003954D7">
      <w:pPr>
        <w:spacing w:after="0"/>
        <w:jc w:val="center"/>
        <w:rPr>
          <w:rFonts w:ascii="Vijaya" w:hAnsi="Vijaya" w:cs="Vijaya"/>
          <w:b/>
          <w:bCs/>
          <w:sz w:val="32"/>
          <w:szCs w:val="32"/>
        </w:rPr>
      </w:pPr>
      <w:r w:rsidRPr="008A794E">
        <w:rPr>
          <w:rFonts w:ascii="Vijaya" w:hAnsi="Vijaya" w:cs="Vijaya"/>
          <w:b/>
          <w:bCs/>
          <w:sz w:val="32"/>
          <w:szCs w:val="32"/>
        </w:rPr>
        <w:t xml:space="preserve">Modalités et </w:t>
      </w:r>
      <w:r w:rsidR="004E110D" w:rsidRPr="008A794E">
        <w:rPr>
          <w:rFonts w:ascii="Vijaya" w:hAnsi="Vijaya" w:cs="Vijaya"/>
          <w:b/>
          <w:bCs/>
          <w:sz w:val="32"/>
          <w:szCs w:val="32"/>
        </w:rPr>
        <w:t>i</w:t>
      </w:r>
      <w:r w:rsidR="00001414" w:rsidRPr="008A794E">
        <w:rPr>
          <w:rFonts w:ascii="Vijaya" w:hAnsi="Vijaya" w:cs="Vijaya"/>
          <w:b/>
          <w:bCs/>
          <w:sz w:val="32"/>
          <w:szCs w:val="32"/>
        </w:rPr>
        <w:t>nscription</w:t>
      </w:r>
    </w:p>
    <w:p w14:paraId="1064AAE1" w14:textId="77777777" w:rsidR="008A794E" w:rsidRPr="00477F79" w:rsidRDefault="008A794E" w:rsidP="008A794E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2EBE4819" w14:textId="508168D8" w:rsidR="00D60388" w:rsidRPr="007B3E01" w:rsidRDefault="0057124C" w:rsidP="00034973">
      <w:pPr>
        <w:pStyle w:val="Sansinterligne"/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 xml:space="preserve">Les </w:t>
      </w:r>
      <w:r w:rsidR="004E110D" w:rsidRPr="007B3E01">
        <w:rPr>
          <w:rFonts w:ascii="Vijaya" w:hAnsi="Vijaya" w:cs="Vijaya"/>
          <w:sz w:val="28"/>
          <w:szCs w:val="28"/>
        </w:rPr>
        <w:t xml:space="preserve">cours </w:t>
      </w:r>
      <w:r w:rsidR="007E74DE" w:rsidRPr="007B3E01">
        <w:rPr>
          <w:rFonts w:ascii="Vijaya" w:hAnsi="Vijaya" w:cs="Vijaya"/>
          <w:sz w:val="28"/>
          <w:szCs w:val="28"/>
        </w:rPr>
        <w:t>ont lieu le vendredi après-midi de 1</w:t>
      </w:r>
      <w:r w:rsidR="00206B0D">
        <w:rPr>
          <w:rFonts w:ascii="Vijaya" w:hAnsi="Vijaya" w:cs="Vijaya"/>
          <w:sz w:val="28"/>
          <w:szCs w:val="28"/>
        </w:rPr>
        <w:t>5</w:t>
      </w:r>
      <w:r w:rsidR="007E74DE" w:rsidRPr="007B3E01">
        <w:rPr>
          <w:rFonts w:ascii="Vijaya" w:hAnsi="Vijaya" w:cs="Vijaya"/>
          <w:sz w:val="28"/>
          <w:szCs w:val="28"/>
        </w:rPr>
        <w:t>H</w:t>
      </w:r>
      <w:r w:rsidR="00206B0D">
        <w:rPr>
          <w:rFonts w:ascii="Vijaya" w:hAnsi="Vijaya" w:cs="Vijaya"/>
          <w:sz w:val="28"/>
          <w:szCs w:val="28"/>
        </w:rPr>
        <w:t>30</w:t>
      </w:r>
      <w:r w:rsidR="007E74DE" w:rsidRPr="007B3E01">
        <w:rPr>
          <w:rFonts w:ascii="Vijaya" w:hAnsi="Vijaya" w:cs="Vijaya"/>
          <w:sz w:val="28"/>
          <w:szCs w:val="28"/>
        </w:rPr>
        <w:t xml:space="preserve"> à 18H</w:t>
      </w:r>
      <w:r w:rsidR="00206B0D">
        <w:rPr>
          <w:rFonts w:ascii="Vijaya" w:hAnsi="Vijaya" w:cs="Vijaya"/>
          <w:sz w:val="28"/>
          <w:szCs w:val="28"/>
        </w:rPr>
        <w:t>30</w:t>
      </w:r>
      <w:r w:rsidR="007E74DE" w:rsidRPr="007B3E01">
        <w:rPr>
          <w:rFonts w:ascii="Vijaya" w:hAnsi="Vijaya" w:cs="Vijaya"/>
          <w:sz w:val="28"/>
          <w:szCs w:val="28"/>
        </w:rPr>
        <w:t xml:space="preserve"> et </w:t>
      </w:r>
      <w:r w:rsidR="004E110D" w:rsidRPr="007B3E01">
        <w:rPr>
          <w:rFonts w:ascii="Vijaya" w:hAnsi="Vijaya" w:cs="Vijaya"/>
          <w:sz w:val="28"/>
          <w:szCs w:val="28"/>
        </w:rPr>
        <w:t xml:space="preserve">sont limités à 8 </w:t>
      </w:r>
      <w:r w:rsidR="00C2312D">
        <w:rPr>
          <w:rFonts w:ascii="Vijaya" w:hAnsi="Vijaya" w:cs="Vijaya"/>
          <w:sz w:val="28"/>
          <w:szCs w:val="28"/>
        </w:rPr>
        <w:t>participant</w:t>
      </w:r>
      <w:r w:rsidR="00D60388" w:rsidRPr="007B3E01">
        <w:rPr>
          <w:rFonts w:ascii="Vijaya" w:hAnsi="Vijaya" w:cs="Vijaya"/>
          <w:sz w:val="28"/>
          <w:szCs w:val="28"/>
        </w:rPr>
        <w:t xml:space="preserve">s. </w:t>
      </w:r>
    </w:p>
    <w:p w14:paraId="4DED74E0" w14:textId="77777777" w:rsidR="00C14725" w:rsidRPr="003D446E" w:rsidRDefault="00C14725" w:rsidP="00034973">
      <w:pPr>
        <w:pStyle w:val="Sansinterligne"/>
        <w:jc w:val="both"/>
        <w:rPr>
          <w:rFonts w:ascii="Vijaya" w:hAnsi="Vijaya" w:cs="Vijaya"/>
          <w:sz w:val="10"/>
          <w:szCs w:val="10"/>
        </w:rPr>
      </w:pPr>
    </w:p>
    <w:p w14:paraId="5A5648FE" w14:textId="0C14FF4C" w:rsidR="00C14725" w:rsidRPr="001F75A7" w:rsidRDefault="00876CC1" w:rsidP="00C14725">
      <w:pPr>
        <w:pStyle w:val="Sansinterligne"/>
        <w:jc w:val="both"/>
        <w:rPr>
          <w:rFonts w:ascii="Vijaya" w:hAnsi="Vijaya" w:cs="Vijaya"/>
          <w:sz w:val="16"/>
          <w:szCs w:val="16"/>
        </w:rPr>
      </w:pPr>
      <w:r w:rsidRPr="007B3E01">
        <w:rPr>
          <w:rFonts w:ascii="Vijaya" w:hAnsi="Vijaya" w:cs="Vijaya"/>
          <w:sz w:val="28"/>
          <w:szCs w:val="28"/>
        </w:rPr>
        <w:t>Les i</w:t>
      </w:r>
      <w:r w:rsidR="0057124C" w:rsidRPr="007B3E01">
        <w:rPr>
          <w:rFonts w:ascii="Vijaya" w:hAnsi="Vijaya" w:cs="Vijaya"/>
          <w:sz w:val="28"/>
          <w:szCs w:val="28"/>
        </w:rPr>
        <w:t>nscriptions se font par trimestre</w:t>
      </w:r>
      <w:r w:rsidR="006B2A0E" w:rsidRPr="007B3E01">
        <w:rPr>
          <w:rFonts w:ascii="Vijaya" w:hAnsi="Vijaya" w:cs="Vijaya"/>
          <w:sz w:val="28"/>
          <w:szCs w:val="28"/>
        </w:rPr>
        <w:t xml:space="preserve"> et reviennent à 30 € par cours</w:t>
      </w:r>
      <w:r w:rsidR="002E72CB" w:rsidRPr="007B3E01">
        <w:rPr>
          <w:rFonts w:ascii="Vijaya" w:hAnsi="Vijaya" w:cs="Vijaya"/>
          <w:sz w:val="28"/>
          <w:szCs w:val="28"/>
        </w:rPr>
        <w:t>.</w:t>
      </w:r>
      <w:r w:rsidR="00144FBF" w:rsidRPr="007B3E01">
        <w:rPr>
          <w:rFonts w:ascii="Vijaya" w:hAnsi="Vijaya" w:cs="Vijaya"/>
          <w:sz w:val="28"/>
          <w:szCs w:val="28"/>
        </w:rPr>
        <w:t xml:space="preserve"> Un acompte de 50 % confirme votre inscription ; le solde</w:t>
      </w:r>
      <w:r w:rsidR="007B32FA" w:rsidRPr="007B3E01">
        <w:rPr>
          <w:rFonts w:ascii="Vijaya" w:hAnsi="Vijaya" w:cs="Vijaya"/>
          <w:sz w:val="28"/>
          <w:szCs w:val="28"/>
        </w:rPr>
        <w:t xml:space="preserve"> est à payer </w:t>
      </w:r>
      <w:r w:rsidR="009B6AB4" w:rsidRPr="007B3E01">
        <w:rPr>
          <w:rFonts w:ascii="Vijaya" w:hAnsi="Vijaya" w:cs="Vijaya"/>
          <w:sz w:val="28"/>
          <w:szCs w:val="28"/>
        </w:rPr>
        <w:t xml:space="preserve">au plus tard </w:t>
      </w:r>
      <w:r w:rsidR="00BE1C96" w:rsidRPr="007B3E01">
        <w:rPr>
          <w:rFonts w:ascii="Vijaya" w:hAnsi="Vijaya" w:cs="Vijaya"/>
          <w:sz w:val="28"/>
          <w:szCs w:val="28"/>
        </w:rPr>
        <w:t>un mois</w:t>
      </w:r>
      <w:r w:rsidR="007B790D" w:rsidRPr="007B3E01">
        <w:rPr>
          <w:rFonts w:ascii="Vijaya" w:hAnsi="Vijaya" w:cs="Vijaya"/>
          <w:sz w:val="28"/>
          <w:szCs w:val="28"/>
        </w:rPr>
        <w:t xml:space="preserve"> après le début des</w:t>
      </w:r>
      <w:r w:rsidR="007B32FA" w:rsidRPr="007B3E01">
        <w:rPr>
          <w:rFonts w:ascii="Vijaya" w:hAnsi="Vijaya" w:cs="Vijaya"/>
          <w:sz w:val="28"/>
          <w:szCs w:val="28"/>
        </w:rPr>
        <w:t xml:space="preserve"> cours</w:t>
      </w:r>
      <w:r w:rsidR="00FA291D">
        <w:rPr>
          <w:rFonts w:ascii="Vijaya" w:hAnsi="Vijaya" w:cs="Vijaya"/>
          <w:sz w:val="28"/>
          <w:szCs w:val="28"/>
        </w:rPr>
        <w:t xml:space="preserve"> sur le compte </w:t>
      </w:r>
      <w:r w:rsidR="008D56F3">
        <w:rPr>
          <w:rFonts w:ascii="Vijaya" w:hAnsi="Vijaya" w:cs="Vijaya"/>
          <w:sz w:val="28"/>
          <w:szCs w:val="28"/>
        </w:rPr>
        <w:t>BE</w:t>
      </w:r>
      <w:r w:rsidR="0085119B">
        <w:rPr>
          <w:rFonts w:ascii="Vijaya" w:hAnsi="Vijaya" w:cs="Vijaya"/>
          <w:sz w:val="28"/>
          <w:szCs w:val="28"/>
        </w:rPr>
        <w:t>41 0019 1016</w:t>
      </w:r>
      <w:r w:rsidR="00F771BE">
        <w:rPr>
          <w:rFonts w:ascii="Vijaya" w:hAnsi="Vijaya" w:cs="Vijaya"/>
          <w:sz w:val="28"/>
          <w:szCs w:val="28"/>
        </w:rPr>
        <w:t xml:space="preserve"> </w:t>
      </w:r>
      <w:r w:rsidR="0085119B">
        <w:rPr>
          <w:rFonts w:ascii="Vijaya" w:hAnsi="Vijaya" w:cs="Vijaya"/>
          <w:sz w:val="28"/>
          <w:szCs w:val="28"/>
        </w:rPr>
        <w:t>3810.</w:t>
      </w:r>
    </w:p>
    <w:p w14:paraId="6543F220" w14:textId="77777777" w:rsidR="00D10E47" w:rsidRPr="00554769" w:rsidRDefault="00D10E47" w:rsidP="00D10E47">
      <w:pPr>
        <w:pStyle w:val="Sansinterligne"/>
        <w:jc w:val="both"/>
        <w:rPr>
          <w:rFonts w:ascii="Vijaya" w:hAnsi="Vijaya" w:cs="Vijaya"/>
          <w:sz w:val="12"/>
          <w:szCs w:val="12"/>
        </w:rPr>
      </w:pPr>
    </w:p>
    <w:p w14:paraId="4C0AE665" w14:textId="5DA428F1" w:rsidR="009D6A1B" w:rsidRPr="007B3E01" w:rsidRDefault="009D6A1B" w:rsidP="00034973">
      <w:pPr>
        <w:pStyle w:val="Sansinterligne"/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Selon les disponibilités</w:t>
      </w:r>
      <w:r w:rsidR="00EE6842" w:rsidRPr="007B3E01">
        <w:rPr>
          <w:rFonts w:ascii="Vijaya" w:hAnsi="Vijaya" w:cs="Vijaya"/>
          <w:sz w:val="28"/>
          <w:szCs w:val="28"/>
        </w:rPr>
        <w:t>, il est possible de</w:t>
      </w:r>
      <w:r w:rsidR="00241CF1" w:rsidRPr="007B3E01">
        <w:rPr>
          <w:rFonts w:ascii="Vijaya" w:hAnsi="Vijaya" w:cs="Vijaya"/>
          <w:sz w:val="28"/>
          <w:szCs w:val="28"/>
        </w:rPr>
        <w:t xml:space="preserve"> suivre </w:t>
      </w:r>
      <w:r w:rsidR="003E284C" w:rsidRPr="007B3E01">
        <w:rPr>
          <w:rFonts w:ascii="Vijaya" w:hAnsi="Vijaya" w:cs="Vijaya"/>
          <w:sz w:val="28"/>
          <w:szCs w:val="28"/>
        </w:rPr>
        <w:t>un ou plusieurs cours ponctuellement au prix de 39 € par séance</w:t>
      </w:r>
      <w:r w:rsidR="00B554A6" w:rsidRPr="007B3E01">
        <w:rPr>
          <w:rFonts w:ascii="Vijaya" w:hAnsi="Vijaya" w:cs="Vijaya"/>
          <w:sz w:val="28"/>
          <w:szCs w:val="28"/>
        </w:rPr>
        <w:t>, mais p</w:t>
      </w:r>
      <w:r w:rsidR="003E284C" w:rsidRPr="007B3E01">
        <w:rPr>
          <w:rFonts w:ascii="Vijaya" w:hAnsi="Vijaya" w:cs="Vijaya"/>
          <w:sz w:val="28"/>
          <w:szCs w:val="28"/>
        </w:rPr>
        <w:t>riorité est donnée au</w:t>
      </w:r>
      <w:r w:rsidR="00B554A6" w:rsidRPr="007B3E01">
        <w:rPr>
          <w:rFonts w:ascii="Vijaya" w:hAnsi="Vijaya" w:cs="Vijaya"/>
          <w:sz w:val="28"/>
          <w:szCs w:val="28"/>
        </w:rPr>
        <w:t>x élèves inscrits pour le trimestre.</w:t>
      </w:r>
    </w:p>
    <w:p w14:paraId="0087FA2D" w14:textId="77777777" w:rsidR="000C688D" w:rsidRPr="00477F79" w:rsidRDefault="000C688D" w:rsidP="000C688D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0A68F0D5" w14:textId="437A542F" w:rsidR="00001414" w:rsidRDefault="00BB3539" w:rsidP="00034973">
      <w:pPr>
        <w:pStyle w:val="Sansinterligne"/>
        <w:jc w:val="both"/>
        <w:rPr>
          <w:rFonts w:ascii="Vijaya" w:hAnsi="Vijaya" w:cs="Vijaya"/>
          <w:b/>
          <w:bCs/>
          <w:sz w:val="28"/>
          <w:szCs w:val="28"/>
        </w:rPr>
      </w:pPr>
      <w:r w:rsidRPr="00855F6B">
        <w:rPr>
          <w:rFonts w:ascii="Vijaya" w:hAnsi="Vijaya" w:cs="Vijaya"/>
          <w:b/>
          <w:bCs/>
          <w:sz w:val="28"/>
          <w:szCs w:val="28"/>
          <w:u w:val="single"/>
        </w:rPr>
        <w:t>Dates des cours</w:t>
      </w:r>
      <w:r w:rsidR="00DA5AC0">
        <w:rPr>
          <w:rFonts w:ascii="Vijaya" w:hAnsi="Vijaya" w:cs="Vijaya"/>
          <w:b/>
          <w:bCs/>
          <w:sz w:val="28"/>
          <w:szCs w:val="28"/>
          <w:u w:val="single"/>
        </w:rPr>
        <w:t xml:space="preserve"> </w:t>
      </w:r>
      <w:r w:rsidR="00855F6B" w:rsidRPr="00855F6B">
        <w:rPr>
          <w:rFonts w:ascii="Vijaya" w:hAnsi="Vijaya" w:cs="Vijaya"/>
          <w:b/>
          <w:bCs/>
          <w:sz w:val="28"/>
          <w:szCs w:val="28"/>
          <w:u w:val="single"/>
        </w:rPr>
        <w:t>2021-2022</w:t>
      </w:r>
      <w:r w:rsidR="00DA5AC0" w:rsidRPr="00DA5AC0">
        <w:rPr>
          <w:rFonts w:ascii="Vijaya" w:hAnsi="Vijaya" w:cs="Vijaya"/>
          <w:b/>
          <w:bCs/>
          <w:sz w:val="28"/>
          <w:szCs w:val="28"/>
        </w:rPr>
        <w:t> </w:t>
      </w:r>
      <w:r w:rsidR="00DA5AC0">
        <w:rPr>
          <w:rFonts w:ascii="Vijaya" w:hAnsi="Vijaya" w:cs="Vijaya"/>
          <w:b/>
          <w:bCs/>
          <w:sz w:val="28"/>
          <w:szCs w:val="28"/>
        </w:rPr>
        <w:t>:</w:t>
      </w:r>
    </w:p>
    <w:p w14:paraId="298E9831" w14:textId="77777777" w:rsidR="00D018DF" w:rsidRPr="00D018DF" w:rsidRDefault="00D018DF" w:rsidP="00D018DF">
      <w:pPr>
        <w:pStyle w:val="Sansinterligne"/>
        <w:jc w:val="both"/>
        <w:rPr>
          <w:rFonts w:ascii="Vijaya" w:hAnsi="Vijaya" w:cs="Vijaya"/>
          <w:sz w:val="16"/>
          <w:szCs w:val="16"/>
        </w:rPr>
      </w:pPr>
    </w:p>
    <w:p w14:paraId="1474802B" w14:textId="5D3DBA7D" w:rsidR="006F4924" w:rsidRDefault="00BB3539" w:rsidP="009933C4">
      <w:pPr>
        <w:pStyle w:val="Sansinterligne"/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Premier trimestre</w:t>
      </w:r>
      <w:r w:rsidR="00B73DA2" w:rsidRPr="007B3E01">
        <w:rPr>
          <w:rFonts w:ascii="Vijaya" w:hAnsi="Vijaya" w:cs="Vijaya"/>
          <w:sz w:val="28"/>
          <w:szCs w:val="28"/>
        </w:rPr>
        <w:t> :</w:t>
      </w:r>
      <w:r w:rsidR="00233372">
        <w:rPr>
          <w:rFonts w:ascii="Vijaya" w:hAnsi="Vijaya" w:cs="Vijaya"/>
          <w:sz w:val="28"/>
          <w:szCs w:val="28"/>
        </w:rPr>
        <w:t xml:space="preserve"> 1</w:t>
      </w:r>
      <w:r w:rsidR="009F69BF">
        <w:rPr>
          <w:rFonts w:ascii="Vijaya" w:hAnsi="Vijaya" w:cs="Vijaya"/>
          <w:sz w:val="28"/>
          <w:szCs w:val="28"/>
        </w:rPr>
        <w:t>3</w:t>
      </w:r>
      <w:r w:rsidR="00233372">
        <w:rPr>
          <w:rFonts w:ascii="Vijaya" w:hAnsi="Vijaya" w:cs="Vijaya"/>
          <w:sz w:val="28"/>
          <w:szCs w:val="28"/>
        </w:rPr>
        <w:t xml:space="preserve"> séances </w:t>
      </w:r>
      <w:r w:rsidR="00813070">
        <w:rPr>
          <w:rFonts w:ascii="Vijaya" w:hAnsi="Vijaya" w:cs="Vijaya"/>
          <w:sz w:val="28"/>
          <w:szCs w:val="28"/>
        </w:rPr>
        <w:t>(3</w:t>
      </w:r>
      <w:r w:rsidR="009F69BF">
        <w:rPr>
          <w:rFonts w:ascii="Vijaya" w:hAnsi="Vijaya" w:cs="Vijaya"/>
          <w:sz w:val="28"/>
          <w:szCs w:val="28"/>
        </w:rPr>
        <w:t>9</w:t>
      </w:r>
      <w:r w:rsidR="00813070">
        <w:rPr>
          <w:rFonts w:ascii="Vijaya" w:hAnsi="Vijaya" w:cs="Vijaya"/>
          <w:sz w:val="28"/>
          <w:szCs w:val="28"/>
        </w:rPr>
        <w:t>0 €)</w:t>
      </w:r>
    </w:p>
    <w:p w14:paraId="6ED23771" w14:textId="411E6ECF" w:rsidR="00554769" w:rsidRDefault="00554769" w:rsidP="009933C4">
      <w:pPr>
        <w:pStyle w:val="Sansinterligne"/>
        <w:jc w:val="both"/>
        <w:rPr>
          <w:rFonts w:ascii="Vijaya" w:hAnsi="Vijaya" w:cs="Vijaya"/>
          <w:sz w:val="10"/>
          <w:szCs w:val="10"/>
        </w:rPr>
      </w:pPr>
    </w:p>
    <w:tbl>
      <w:tblPr>
        <w:tblW w:w="768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</w:tblGrid>
      <w:tr w:rsidR="007D4CF2" w:rsidRPr="00EF5019" w14:paraId="3423A19C" w14:textId="77777777" w:rsidTr="00E642DB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DCF8" w14:textId="77777777" w:rsidR="007D4CF2" w:rsidRPr="0007712F" w:rsidRDefault="007D4CF2" w:rsidP="00DF644C">
            <w:pPr>
              <w:spacing w:after="0" w:line="240" w:lineRule="auto"/>
              <w:jc w:val="center"/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septembre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E380" w14:textId="77777777" w:rsidR="007D4CF2" w:rsidRPr="0007712F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octobre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AF7" w14:textId="77777777" w:rsidR="007D4CF2" w:rsidRPr="0007712F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novembre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B8AE" w14:textId="77777777" w:rsidR="007D4CF2" w:rsidRPr="0007712F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décembre</w:t>
            </w:r>
          </w:p>
        </w:tc>
      </w:tr>
      <w:tr w:rsidR="007D4CF2" w:rsidRPr="00EF5019" w14:paraId="5E134F4B" w14:textId="77777777" w:rsidTr="00E642DB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B291" w14:textId="77777777" w:rsidR="007D4CF2" w:rsidRPr="00EF5019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Vijaya" w:hAnsi="Vijaya" w:cs="Vijaya"/>
                <w:sz w:val="28"/>
                <w:szCs w:val="28"/>
              </w:rPr>
              <w:t>17</w:t>
            </w:r>
            <w:r w:rsidRPr="009933C4">
              <w:rPr>
                <w:rFonts w:ascii="Vijaya" w:hAnsi="Vijaya" w:cs="Vijaya"/>
                <w:sz w:val="28"/>
                <w:szCs w:val="28"/>
              </w:rPr>
              <w:t xml:space="preserve"> - 2</w:t>
            </w:r>
            <w:r>
              <w:rPr>
                <w:rFonts w:ascii="Vijaya" w:hAnsi="Vijaya" w:cs="Vijaya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36CC" w14:textId="77777777" w:rsidR="007D4CF2" w:rsidRPr="00EF5019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Vijaya" w:hAnsi="Vijaya" w:cs="Vijaya"/>
                <w:sz w:val="28"/>
                <w:szCs w:val="28"/>
              </w:rPr>
              <w:t xml:space="preserve">1 - </w:t>
            </w:r>
            <w:r w:rsidRPr="009933C4">
              <w:rPr>
                <w:rFonts w:ascii="Vijaya" w:hAnsi="Vijaya" w:cs="Vijaya"/>
                <w:sz w:val="28"/>
                <w:szCs w:val="28"/>
              </w:rPr>
              <w:t>8 - 15 - 22 - 29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CF2" w14:textId="77777777" w:rsidR="007D4CF2" w:rsidRPr="00EF5019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933C4">
              <w:rPr>
                <w:rFonts w:ascii="Vijaya" w:hAnsi="Vijaya" w:cs="Vijaya"/>
                <w:sz w:val="28"/>
                <w:szCs w:val="28"/>
              </w:rPr>
              <w:t>12 - 19 - 26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7BC7" w14:textId="77777777" w:rsidR="007D4CF2" w:rsidRPr="00EF5019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933C4">
              <w:rPr>
                <w:rFonts w:ascii="Vijaya" w:hAnsi="Vijaya" w:cs="Vijaya"/>
                <w:sz w:val="28"/>
                <w:szCs w:val="28"/>
              </w:rPr>
              <w:t>3 - 10 - 17</w:t>
            </w:r>
          </w:p>
        </w:tc>
      </w:tr>
    </w:tbl>
    <w:p w14:paraId="7DAE485A" w14:textId="77777777" w:rsidR="006D7011" w:rsidRDefault="006D7011" w:rsidP="007B3E01">
      <w:pPr>
        <w:pStyle w:val="Sansinterligne"/>
        <w:jc w:val="both"/>
        <w:rPr>
          <w:rFonts w:ascii="Vijaya" w:hAnsi="Vijaya" w:cs="Vijaya"/>
          <w:sz w:val="28"/>
          <w:szCs w:val="28"/>
        </w:rPr>
      </w:pPr>
    </w:p>
    <w:p w14:paraId="5BA9542C" w14:textId="7E53BE08" w:rsidR="006F4924" w:rsidRDefault="00BB3539" w:rsidP="007B3E01">
      <w:pPr>
        <w:pStyle w:val="Sansinterligne"/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Deuxième trimestre</w:t>
      </w:r>
      <w:r w:rsidR="00757ABD" w:rsidRPr="007B3E01">
        <w:rPr>
          <w:rFonts w:ascii="Vijaya" w:hAnsi="Vijaya" w:cs="Vijaya"/>
          <w:sz w:val="28"/>
          <w:szCs w:val="28"/>
        </w:rPr>
        <w:t> :</w:t>
      </w:r>
      <w:r w:rsidR="00233372">
        <w:rPr>
          <w:rFonts w:ascii="Vijaya" w:hAnsi="Vijaya" w:cs="Vijaya"/>
          <w:sz w:val="28"/>
          <w:szCs w:val="28"/>
        </w:rPr>
        <w:t xml:space="preserve"> 12 séances</w:t>
      </w:r>
      <w:r w:rsidR="00813070">
        <w:rPr>
          <w:rFonts w:ascii="Vijaya" w:hAnsi="Vijaya" w:cs="Vijaya"/>
          <w:sz w:val="28"/>
          <w:szCs w:val="28"/>
        </w:rPr>
        <w:t xml:space="preserve"> (360 €)</w:t>
      </w:r>
    </w:p>
    <w:p w14:paraId="6DAE3309" w14:textId="1FD72353" w:rsidR="00554769" w:rsidRDefault="00554769" w:rsidP="007B3E01">
      <w:pPr>
        <w:pStyle w:val="Sansinterligne"/>
        <w:jc w:val="both"/>
        <w:rPr>
          <w:rFonts w:ascii="Vijaya" w:hAnsi="Vijaya" w:cs="Vijaya"/>
          <w:sz w:val="12"/>
          <w:szCs w:val="12"/>
        </w:rPr>
      </w:pPr>
    </w:p>
    <w:tbl>
      <w:tblPr>
        <w:tblW w:w="768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</w:tblGrid>
      <w:tr w:rsidR="007D4CF2" w:rsidRPr="00EF5019" w14:paraId="6C5802EC" w14:textId="77777777" w:rsidTr="00E642DB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0D98" w14:textId="77AD1339" w:rsidR="007D4CF2" w:rsidRPr="0007712F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janvier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709C" w14:textId="283FD53D" w:rsidR="007D4CF2" w:rsidRPr="0007712F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février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FC32" w14:textId="6651754A" w:rsidR="007D4CF2" w:rsidRPr="0007712F" w:rsidRDefault="007D4CF2" w:rsidP="00DF644C">
            <w:pPr>
              <w:spacing w:after="0" w:line="240" w:lineRule="auto"/>
              <w:jc w:val="center"/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mars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6BF" w14:textId="016F1A3F" w:rsidR="007D4CF2" w:rsidRPr="0007712F" w:rsidRDefault="007D4CF2" w:rsidP="00DF644C">
            <w:pPr>
              <w:spacing w:after="0" w:line="240" w:lineRule="auto"/>
              <w:jc w:val="center"/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avril</w:t>
            </w:r>
          </w:p>
        </w:tc>
      </w:tr>
      <w:tr w:rsidR="007D4CF2" w:rsidRPr="00EF5019" w14:paraId="502F4101" w14:textId="77777777" w:rsidTr="00E642DB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804" w14:textId="3E55DFBC" w:rsidR="007D4CF2" w:rsidRPr="00EF5019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D62A4">
              <w:rPr>
                <w:rFonts w:ascii="Vijaya" w:hAnsi="Vijaya" w:cs="Vijaya"/>
                <w:sz w:val="28"/>
                <w:szCs w:val="28"/>
              </w:rPr>
              <w:t>7 - 14 - 21 - 2</w:t>
            </w:r>
            <w:r w:rsidR="00E275CC">
              <w:rPr>
                <w:rFonts w:ascii="Vijaya" w:hAnsi="Vijaya" w:cs="Vijaya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3BB" w14:textId="74856F99" w:rsidR="007D4CF2" w:rsidRPr="00EF5019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D62A4">
              <w:rPr>
                <w:rFonts w:ascii="Vijaya" w:hAnsi="Vijaya" w:cs="Vijaya"/>
                <w:sz w:val="28"/>
                <w:szCs w:val="28"/>
              </w:rPr>
              <w:t>4 - 11 - 18 - 25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F234" w14:textId="43F2A5D9" w:rsidR="007D4CF2" w:rsidRPr="00EF5019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2D62A4">
              <w:rPr>
                <w:rFonts w:ascii="Vijaya" w:hAnsi="Vijaya" w:cs="Vijaya"/>
                <w:sz w:val="28"/>
                <w:szCs w:val="28"/>
              </w:rPr>
              <w:t>11- 18 - 25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837D" w14:textId="46BD6D0A" w:rsidR="007D4CF2" w:rsidRPr="00EF5019" w:rsidRDefault="007D4CF2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Vijaya" w:hAnsi="Vijaya" w:cs="Vijaya"/>
                <w:sz w:val="28"/>
                <w:szCs w:val="28"/>
              </w:rPr>
              <w:t>1</w:t>
            </w:r>
          </w:p>
        </w:tc>
      </w:tr>
    </w:tbl>
    <w:p w14:paraId="0BACC8A9" w14:textId="20D16F2C" w:rsidR="00BB3539" w:rsidRPr="007B3E01" w:rsidRDefault="00BB3539" w:rsidP="00AC1031">
      <w:pPr>
        <w:pStyle w:val="Sansinterligne"/>
        <w:jc w:val="both"/>
        <w:rPr>
          <w:rFonts w:ascii="Vijaya" w:hAnsi="Vijaya" w:cs="Vijaya"/>
          <w:sz w:val="28"/>
          <w:szCs w:val="28"/>
        </w:rPr>
      </w:pPr>
    </w:p>
    <w:p w14:paraId="7F0CE260" w14:textId="475C5FBD" w:rsidR="006F4924" w:rsidRDefault="00B73DA2" w:rsidP="007B3E01">
      <w:pPr>
        <w:pStyle w:val="Sansinterligne"/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Troisième trimestre</w:t>
      </w:r>
      <w:r w:rsidR="00993939" w:rsidRPr="007B3E01">
        <w:rPr>
          <w:rFonts w:ascii="Vijaya" w:hAnsi="Vijaya" w:cs="Vijaya"/>
          <w:sz w:val="28"/>
          <w:szCs w:val="28"/>
        </w:rPr>
        <w:t> :</w:t>
      </w:r>
      <w:r w:rsidR="00233372">
        <w:rPr>
          <w:rFonts w:ascii="Vijaya" w:hAnsi="Vijaya" w:cs="Vijaya"/>
          <w:sz w:val="28"/>
          <w:szCs w:val="28"/>
        </w:rPr>
        <w:t xml:space="preserve"> </w:t>
      </w:r>
      <w:r w:rsidR="00511FFF">
        <w:rPr>
          <w:rFonts w:ascii="Vijaya" w:hAnsi="Vijaya" w:cs="Vijaya"/>
          <w:sz w:val="28"/>
          <w:szCs w:val="28"/>
        </w:rPr>
        <w:t>9</w:t>
      </w:r>
      <w:r w:rsidR="00233372">
        <w:rPr>
          <w:rFonts w:ascii="Vijaya" w:hAnsi="Vijaya" w:cs="Vijaya"/>
          <w:sz w:val="28"/>
          <w:szCs w:val="28"/>
        </w:rPr>
        <w:t xml:space="preserve"> séances</w:t>
      </w:r>
      <w:r w:rsidR="00813070">
        <w:rPr>
          <w:rFonts w:ascii="Vijaya" w:hAnsi="Vijaya" w:cs="Vijaya"/>
          <w:sz w:val="28"/>
          <w:szCs w:val="28"/>
        </w:rPr>
        <w:t xml:space="preserve"> (270 €)</w:t>
      </w:r>
    </w:p>
    <w:p w14:paraId="035A9349" w14:textId="2A2D5515" w:rsidR="00554769" w:rsidRDefault="00554769" w:rsidP="007B3E01">
      <w:pPr>
        <w:pStyle w:val="Sansinterligne"/>
        <w:jc w:val="both"/>
        <w:rPr>
          <w:rFonts w:ascii="Vijaya" w:hAnsi="Vijaya" w:cs="Vijaya"/>
          <w:sz w:val="10"/>
          <w:szCs w:val="10"/>
        </w:rPr>
      </w:pPr>
    </w:p>
    <w:tbl>
      <w:tblPr>
        <w:tblW w:w="768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</w:tblGrid>
      <w:tr w:rsidR="00AE3DCE" w:rsidRPr="00EF5019" w14:paraId="13806D08" w14:textId="77777777" w:rsidTr="00DF644C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219" w14:textId="4B018E0A" w:rsidR="00AE3DCE" w:rsidRPr="0007712F" w:rsidRDefault="00AE3DCE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avril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E0E" w14:textId="51C353D7" w:rsidR="00AE3DCE" w:rsidRPr="0007712F" w:rsidRDefault="00AE3DCE" w:rsidP="00DF644C">
            <w:pPr>
              <w:spacing w:after="0" w:line="240" w:lineRule="auto"/>
              <w:jc w:val="center"/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31D0" w14:textId="541FBC9E" w:rsidR="00AE3DCE" w:rsidRPr="0007712F" w:rsidRDefault="00AE3DCE" w:rsidP="00DF644C">
            <w:pPr>
              <w:spacing w:after="0" w:line="240" w:lineRule="auto"/>
              <w:jc w:val="center"/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juin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148" w14:textId="4054427A" w:rsidR="00AE3DCE" w:rsidRPr="0007712F" w:rsidRDefault="005D1983" w:rsidP="00DF644C">
            <w:pPr>
              <w:spacing w:after="0" w:line="240" w:lineRule="auto"/>
              <w:jc w:val="center"/>
              <w:rPr>
                <w:rFonts w:ascii="Vijaya" w:hAnsi="Vijaya" w:cs="Vijaya"/>
                <w:b/>
                <w:bCs/>
                <w:sz w:val="28"/>
                <w:szCs w:val="28"/>
              </w:rPr>
            </w:pPr>
            <w:r w:rsidRPr="0007712F">
              <w:rPr>
                <w:rFonts w:ascii="Vijaya" w:hAnsi="Vijaya" w:cs="Vijaya"/>
                <w:b/>
                <w:bCs/>
                <w:sz w:val="28"/>
                <w:szCs w:val="28"/>
              </w:rPr>
              <w:t>bonnes vacances</w:t>
            </w:r>
          </w:p>
        </w:tc>
      </w:tr>
      <w:tr w:rsidR="00AE3DCE" w:rsidRPr="00EF5019" w14:paraId="6272020F" w14:textId="77777777" w:rsidTr="00DF644C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9663" w14:textId="638C150F" w:rsidR="00AE3DCE" w:rsidRPr="00EF5019" w:rsidRDefault="00726853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Vijaya" w:hAnsi="Vijaya" w:cs="Vijaya"/>
                <w:sz w:val="28"/>
                <w:szCs w:val="28"/>
              </w:rPr>
              <w:t>22 -</w:t>
            </w:r>
            <w:r w:rsidR="00AE3DCE" w:rsidRPr="002D62A4">
              <w:rPr>
                <w:rFonts w:ascii="Vijaya" w:hAnsi="Vijaya" w:cs="Vijaya"/>
                <w:sz w:val="28"/>
                <w:szCs w:val="28"/>
              </w:rPr>
              <w:t xml:space="preserve">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1C91" w14:textId="20A62D80" w:rsidR="00AE3DCE" w:rsidRPr="00EF5019" w:rsidRDefault="00726853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Vijaya" w:hAnsi="Vijaya" w:cs="Vijaya"/>
                <w:sz w:val="28"/>
                <w:szCs w:val="28"/>
              </w:rPr>
              <w:t>6 - 13 - 20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E740" w14:textId="01EFBB77" w:rsidR="00AE3DCE" w:rsidRPr="00EF5019" w:rsidRDefault="00726853" w:rsidP="00DF6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933C4">
              <w:rPr>
                <w:rFonts w:ascii="Vijaya" w:hAnsi="Vijaya" w:cs="Vijaya"/>
                <w:sz w:val="28"/>
                <w:szCs w:val="28"/>
              </w:rPr>
              <w:t xml:space="preserve">3 - 10 </w:t>
            </w:r>
            <w:r>
              <w:rPr>
                <w:rFonts w:ascii="Vijaya" w:hAnsi="Vijaya" w:cs="Vijaya"/>
                <w:sz w:val="28"/>
                <w:szCs w:val="28"/>
              </w:rPr>
              <w:t>-</w:t>
            </w:r>
            <w:r w:rsidRPr="009933C4">
              <w:rPr>
                <w:rFonts w:ascii="Vijaya" w:hAnsi="Vijaya" w:cs="Vijaya"/>
                <w:sz w:val="28"/>
                <w:szCs w:val="28"/>
              </w:rPr>
              <w:t xml:space="preserve"> 17</w:t>
            </w:r>
            <w:r>
              <w:rPr>
                <w:rFonts w:ascii="Vijaya" w:hAnsi="Vijaya" w:cs="Vijaya"/>
                <w:sz w:val="28"/>
                <w:szCs w:val="28"/>
              </w:rPr>
              <w:t xml:space="preserve"> - 24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76C3" w14:textId="669C789C" w:rsidR="00AE3DCE" w:rsidRPr="00EF5019" w:rsidRDefault="00410366" w:rsidP="00C34934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fr-BE"/>
              </w:rPr>
            </w:pPr>
            <w:r w:rsidRPr="00A51E30"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fr-BE"/>
              </w:rPr>
              <w:t>🏝️</w:t>
            </w:r>
            <w:r w:rsidR="001941EA" w:rsidRPr="00A51E30"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A73B6D" w:rsidRPr="00A51E30"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fr-BE"/>
              </w:rPr>
              <w:t xml:space="preserve">🕶️ </w:t>
            </w:r>
            <w:r w:rsidR="00AE196F" w:rsidRPr="00A51E30"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fr-BE"/>
              </w:rPr>
              <w:t>✈️</w:t>
            </w:r>
            <w:r w:rsidR="001941EA" w:rsidRPr="00A51E30"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fr-BE"/>
              </w:rPr>
              <w:t xml:space="preserve"> </w:t>
            </w:r>
          </w:p>
        </w:tc>
      </w:tr>
    </w:tbl>
    <w:p w14:paraId="124A2549" w14:textId="6F1CFCAC" w:rsidR="0065477B" w:rsidRDefault="0065477B" w:rsidP="001B7C98">
      <w:pPr>
        <w:pStyle w:val="Sansinterligne"/>
        <w:jc w:val="both"/>
        <w:rPr>
          <w:rFonts w:ascii="Vijaya" w:hAnsi="Vijaya" w:cs="Vijaya"/>
          <w:sz w:val="28"/>
          <w:szCs w:val="28"/>
        </w:rPr>
      </w:pPr>
    </w:p>
    <w:p w14:paraId="46165815" w14:textId="77777777" w:rsidR="0065477B" w:rsidRDefault="0065477B">
      <w:pPr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br w:type="page"/>
      </w:r>
    </w:p>
    <w:p w14:paraId="19E20885" w14:textId="143AAD15" w:rsidR="00A37A49" w:rsidRDefault="008A0DD5" w:rsidP="0020024C">
      <w:pPr>
        <w:jc w:val="center"/>
        <w:rPr>
          <w:rFonts w:ascii="Vijaya" w:hAnsi="Vijaya" w:cs="Vijaya"/>
          <w:b/>
          <w:bCs/>
          <w:sz w:val="32"/>
          <w:szCs w:val="32"/>
        </w:rPr>
      </w:pPr>
      <w:r w:rsidRPr="00BF206B">
        <w:rPr>
          <w:rFonts w:ascii="Vijaya" w:hAnsi="Vijaya" w:cs="Vijaya"/>
          <w:b/>
          <w:bCs/>
          <w:sz w:val="32"/>
          <w:szCs w:val="32"/>
        </w:rPr>
        <w:lastRenderedPageBreak/>
        <w:t xml:space="preserve">Matériel à </w:t>
      </w:r>
      <w:r w:rsidR="008508AE" w:rsidRPr="00BF206B">
        <w:rPr>
          <w:rFonts w:ascii="Vijaya" w:hAnsi="Vijaya" w:cs="Vijaya"/>
          <w:b/>
          <w:bCs/>
          <w:sz w:val="32"/>
          <w:szCs w:val="32"/>
        </w:rPr>
        <w:t>prévoir</w:t>
      </w:r>
      <w:r w:rsidR="004029B9" w:rsidRPr="00BF206B">
        <w:rPr>
          <w:rFonts w:ascii="Vijaya" w:hAnsi="Vijaya" w:cs="Vijaya"/>
          <w:b/>
          <w:bCs/>
          <w:sz w:val="32"/>
          <w:szCs w:val="32"/>
        </w:rPr>
        <w:t> </w:t>
      </w:r>
    </w:p>
    <w:p w14:paraId="0C97741B" w14:textId="178DADB3" w:rsidR="0007450A" w:rsidRPr="007B3E01" w:rsidRDefault="0007450A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Tablier</w:t>
      </w:r>
    </w:p>
    <w:p w14:paraId="314D71DD" w14:textId="56122C36" w:rsidR="00A232A8" w:rsidRPr="007B3E01" w:rsidRDefault="00A232A8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Bac à eau</w:t>
      </w:r>
      <w:r w:rsidR="00A170EF" w:rsidRPr="007B3E01">
        <w:rPr>
          <w:rFonts w:ascii="Vijaya" w:hAnsi="Vijaya" w:cs="Vijaya"/>
          <w:sz w:val="28"/>
          <w:szCs w:val="28"/>
        </w:rPr>
        <w:t xml:space="preserve"> (emballage de crème glacée par exemple</w:t>
      </w:r>
      <w:r w:rsidR="00E82101" w:rsidRPr="007B3E01">
        <w:rPr>
          <w:rFonts w:ascii="Vijaya" w:hAnsi="Vijaya" w:cs="Vijaya"/>
          <w:sz w:val="28"/>
          <w:szCs w:val="28"/>
        </w:rPr>
        <w:t xml:space="preserve"> + 1 </w:t>
      </w:r>
      <w:r w:rsidR="006A08D6" w:rsidRPr="007B3E01">
        <w:rPr>
          <w:rFonts w:ascii="Vijaya" w:hAnsi="Vijaya" w:cs="Vijaya"/>
          <w:sz w:val="28"/>
          <w:szCs w:val="28"/>
        </w:rPr>
        <w:t>bocal</w:t>
      </w:r>
      <w:r w:rsidR="00A170EF" w:rsidRPr="007B3E01">
        <w:rPr>
          <w:rFonts w:ascii="Vijaya" w:hAnsi="Vijaya" w:cs="Vijaya"/>
          <w:sz w:val="28"/>
          <w:szCs w:val="28"/>
        </w:rPr>
        <w:t>)</w:t>
      </w:r>
    </w:p>
    <w:p w14:paraId="35B3D23E" w14:textId="5C490FE5" w:rsidR="00103436" w:rsidRPr="007B3E01" w:rsidRDefault="000F2FEF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Photocopie</w:t>
      </w:r>
      <w:r w:rsidR="003000B9" w:rsidRPr="007B3E01">
        <w:rPr>
          <w:rFonts w:ascii="Vijaya" w:hAnsi="Vijaya" w:cs="Vijaya"/>
          <w:sz w:val="28"/>
          <w:szCs w:val="28"/>
        </w:rPr>
        <w:t xml:space="preserve"> couleur du projet </w:t>
      </w:r>
      <w:r w:rsidR="00981D35" w:rsidRPr="007B3E01">
        <w:rPr>
          <w:rFonts w:ascii="Vijaya" w:hAnsi="Vijaya" w:cs="Vijaya"/>
          <w:sz w:val="28"/>
          <w:szCs w:val="28"/>
        </w:rPr>
        <w:t xml:space="preserve">au </w:t>
      </w:r>
      <w:r w:rsidR="00103436" w:rsidRPr="007B3E01">
        <w:rPr>
          <w:rFonts w:ascii="Vijaya" w:hAnsi="Vijaya" w:cs="Vijaya"/>
          <w:sz w:val="28"/>
          <w:szCs w:val="28"/>
        </w:rPr>
        <w:t>format A4</w:t>
      </w:r>
    </w:p>
    <w:p w14:paraId="15847083" w14:textId="70082930" w:rsidR="00784C33" w:rsidRPr="007B3E01" w:rsidRDefault="00216DC8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D</w:t>
      </w:r>
      <w:r w:rsidR="003000B9" w:rsidRPr="007B3E01">
        <w:rPr>
          <w:rFonts w:ascii="Vijaya" w:hAnsi="Vijaya" w:cs="Vijaya"/>
          <w:sz w:val="28"/>
          <w:szCs w:val="28"/>
        </w:rPr>
        <w:t xml:space="preserve">essin </w:t>
      </w:r>
      <w:r w:rsidRPr="007B3E01">
        <w:rPr>
          <w:rFonts w:ascii="Vijaya" w:hAnsi="Vijaya" w:cs="Vijaya"/>
          <w:sz w:val="28"/>
          <w:szCs w:val="28"/>
        </w:rPr>
        <w:t xml:space="preserve">du projet (ou photocopie noir et blanc) </w:t>
      </w:r>
      <w:r w:rsidR="000B2EB6" w:rsidRPr="007B3E01">
        <w:rPr>
          <w:rFonts w:ascii="Vijaya" w:hAnsi="Vijaya" w:cs="Vijaya"/>
          <w:sz w:val="28"/>
          <w:szCs w:val="28"/>
        </w:rPr>
        <w:t>de</w:t>
      </w:r>
      <w:r w:rsidR="003000B9" w:rsidRPr="007B3E01">
        <w:rPr>
          <w:rFonts w:ascii="Vijaya" w:hAnsi="Vijaya" w:cs="Vijaya"/>
          <w:sz w:val="28"/>
          <w:szCs w:val="28"/>
        </w:rPr>
        <w:t xml:space="preserve"> taille adaptée </w:t>
      </w:r>
      <w:r w:rsidR="000B2EB6" w:rsidRPr="007B3E01">
        <w:rPr>
          <w:rFonts w:ascii="Vijaya" w:hAnsi="Vijaya" w:cs="Vijaya"/>
          <w:sz w:val="28"/>
          <w:szCs w:val="28"/>
        </w:rPr>
        <w:t>à la toile</w:t>
      </w:r>
    </w:p>
    <w:p w14:paraId="02DB7000" w14:textId="3A6D4092" w:rsidR="00784C33" w:rsidRPr="007B3E01" w:rsidRDefault="0024345E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Toile</w:t>
      </w:r>
      <w:r w:rsidR="006D526A" w:rsidRPr="007B3E01">
        <w:rPr>
          <w:rFonts w:ascii="Vijaya" w:hAnsi="Vijaya" w:cs="Vijaya"/>
          <w:sz w:val="28"/>
          <w:szCs w:val="28"/>
        </w:rPr>
        <w:t xml:space="preserve"> </w:t>
      </w:r>
      <w:r w:rsidR="00C545BF">
        <w:rPr>
          <w:rFonts w:ascii="Vijaya" w:hAnsi="Vijaya" w:cs="Vijaya"/>
          <w:sz w:val="28"/>
          <w:szCs w:val="28"/>
        </w:rPr>
        <w:t>de bonne qualité</w:t>
      </w:r>
      <w:r w:rsidR="00163077">
        <w:rPr>
          <w:rFonts w:ascii="Vijaya" w:hAnsi="Vijaya" w:cs="Vijaya"/>
          <w:sz w:val="28"/>
          <w:szCs w:val="28"/>
        </w:rPr>
        <w:t xml:space="preserve"> (</w:t>
      </w:r>
      <w:r w:rsidR="00804134">
        <w:rPr>
          <w:rFonts w:ascii="Vijaya" w:hAnsi="Vijaya" w:cs="Vijaya"/>
          <w:sz w:val="28"/>
          <w:szCs w:val="28"/>
        </w:rPr>
        <w:t>les toiles bas de gamme de chez Action, Lidl … ne conviennent pas</w:t>
      </w:r>
      <w:r w:rsidR="006D526A" w:rsidRPr="007B3E01">
        <w:rPr>
          <w:rFonts w:ascii="Vijaya" w:hAnsi="Vijaya" w:cs="Vijaya"/>
          <w:sz w:val="28"/>
          <w:szCs w:val="28"/>
        </w:rPr>
        <w:t>)</w:t>
      </w:r>
    </w:p>
    <w:p w14:paraId="5AE9ACDE" w14:textId="1C2B670D" w:rsidR="00D41AEC" w:rsidRDefault="008A0DD5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Pinceaux</w:t>
      </w:r>
      <w:r w:rsidR="00B54E39" w:rsidRPr="007B3E01">
        <w:rPr>
          <w:rFonts w:ascii="Vijaya" w:hAnsi="Vijaya" w:cs="Vijaya"/>
          <w:sz w:val="28"/>
          <w:szCs w:val="28"/>
        </w:rPr>
        <w:t xml:space="preserve"> : </w:t>
      </w:r>
      <w:r w:rsidR="00EF4B61">
        <w:rPr>
          <w:rFonts w:ascii="Vijaya" w:hAnsi="Vijaya" w:cs="Vijaya"/>
          <w:sz w:val="28"/>
          <w:szCs w:val="28"/>
        </w:rPr>
        <w:tab/>
      </w:r>
      <w:r w:rsidR="00B54E39" w:rsidRPr="007B3E01">
        <w:rPr>
          <w:rFonts w:ascii="Vijaya" w:hAnsi="Vijaya" w:cs="Vijaya"/>
          <w:sz w:val="28"/>
          <w:szCs w:val="28"/>
        </w:rPr>
        <w:t>spalter</w:t>
      </w:r>
      <w:r w:rsidR="00AF244D" w:rsidRPr="007B3E01">
        <w:rPr>
          <w:rFonts w:ascii="Vijaya" w:hAnsi="Vijaya" w:cs="Vijaya"/>
          <w:sz w:val="28"/>
          <w:szCs w:val="28"/>
        </w:rPr>
        <w:t>s</w:t>
      </w:r>
      <w:r w:rsidR="001C7E3F" w:rsidRPr="007B3E01">
        <w:rPr>
          <w:rFonts w:ascii="Vijaya" w:hAnsi="Vijaya" w:cs="Vijaya"/>
          <w:sz w:val="28"/>
          <w:szCs w:val="28"/>
        </w:rPr>
        <w:t xml:space="preserve"> </w:t>
      </w:r>
      <w:r w:rsidR="005316A0">
        <w:rPr>
          <w:rFonts w:ascii="Vijaya" w:hAnsi="Vijaya" w:cs="Vijaya"/>
          <w:sz w:val="28"/>
          <w:szCs w:val="28"/>
        </w:rPr>
        <w:t xml:space="preserve">Daler-Rowney série SY55 </w:t>
      </w:r>
      <w:r w:rsidR="001C7E3F" w:rsidRPr="007B3E01">
        <w:rPr>
          <w:rFonts w:ascii="Vijaya" w:hAnsi="Vijaya" w:cs="Vijaya"/>
          <w:sz w:val="28"/>
          <w:szCs w:val="28"/>
        </w:rPr>
        <w:t>de différentes tailles</w:t>
      </w:r>
    </w:p>
    <w:p w14:paraId="0DBFB3F7" w14:textId="77777777" w:rsidR="00D41AEC" w:rsidRDefault="001C7E3F" w:rsidP="00D41AEC">
      <w:pPr>
        <w:pStyle w:val="Sansinterligne"/>
        <w:ind w:left="1440"/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 xml:space="preserve">pinceaux </w:t>
      </w:r>
      <w:r w:rsidR="0037681A">
        <w:rPr>
          <w:rFonts w:ascii="Vijaya" w:hAnsi="Vijaya" w:cs="Vijaya"/>
          <w:sz w:val="28"/>
          <w:szCs w:val="28"/>
        </w:rPr>
        <w:t xml:space="preserve">Daler-Rowney </w:t>
      </w:r>
      <w:r w:rsidR="000A304C">
        <w:rPr>
          <w:rFonts w:ascii="Vijaya" w:hAnsi="Vijaya" w:cs="Vijaya"/>
          <w:sz w:val="28"/>
          <w:szCs w:val="28"/>
        </w:rPr>
        <w:t xml:space="preserve">Expression </w:t>
      </w:r>
      <w:r w:rsidR="0037681A">
        <w:rPr>
          <w:rFonts w:ascii="Vijaya" w:hAnsi="Vijaya" w:cs="Vijaya"/>
          <w:sz w:val="28"/>
          <w:szCs w:val="28"/>
        </w:rPr>
        <w:t>série E 52</w:t>
      </w:r>
      <w:r w:rsidR="000A304C">
        <w:rPr>
          <w:rFonts w:ascii="Vijaya" w:hAnsi="Vijaya" w:cs="Vijaya"/>
          <w:sz w:val="28"/>
          <w:szCs w:val="28"/>
        </w:rPr>
        <w:t xml:space="preserve"> (3/4 et 3/8)</w:t>
      </w:r>
      <w:r w:rsidR="003E1659">
        <w:rPr>
          <w:rFonts w:ascii="Vijaya" w:hAnsi="Vijaya" w:cs="Vijaya"/>
          <w:sz w:val="28"/>
          <w:szCs w:val="28"/>
        </w:rPr>
        <w:t xml:space="preserve">, </w:t>
      </w:r>
    </w:p>
    <w:p w14:paraId="20A52EE8" w14:textId="5199A0EE" w:rsidR="00784C33" w:rsidRPr="007B3E01" w:rsidRDefault="003E1659" w:rsidP="00D41AEC">
      <w:pPr>
        <w:pStyle w:val="Sansinterligne"/>
        <w:ind w:left="1440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quelques pinceaux ronds très fins pour les détails</w:t>
      </w:r>
    </w:p>
    <w:p w14:paraId="6479AF34" w14:textId="68930FD3" w:rsidR="001417EC" w:rsidRPr="007B3E01" w:rsidRDefault="008A0DD5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 xml:space="preserve">Papier carbone </w:t>
      </w:r>
      <w:r w:rsidR="007B3E01" w:rsidRPr="007B3E01">
        <w:rPr>
          <w:rFonts w:ascii="Vijaya" w:hAnsi="Vijaya" w:cs="Vijaya"/>
          <w:sz w:val="28"/>
          <w:szCs w:val="28"/>
        </w:rPr>
        <w:t xml:space="preserve">ou papier de transfert </w:t>
      </w:r>
      <w:r w:rsidRPr="007B3E01">
        <w:rPr>
          <w:rFonts w:ascii="Vijaya" w:hAnsi="Vijaya" w:cs="Vijaya"/>
          <w:sz w:val="28"/>
          <w:szCs w:val="28"/>
        </w:rPr>
        <w:t>(blanc ou noir)</w:t>
      </w:r>
    </w:p>
    <w:p w14:paraId="3F42AB66" w14:textId="4BA34FDC" w:rsidR="007E45C9" w:rsidRPr="007B3E01" w:rsidRDefault="00C017EE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Ruban de masquage (Patex de couleur bleue ou Tesa de couleur rose)</w:t>
      </w:r>
    </w:p>
    <w:p w14:paraId="5A027EAC" w14:textId="77777777" w:rsidR="005D6134" w:rsidRPr="007B3E01" w:rsidRDefault="005D6134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Gomme galet</w:t>
      </w:r>
    </w:p>
    <w:p w14:paraId="2CC26F3E" w14:textId="77777777" w:rsidR="005D6134" w:rsidRPr="007B3E01" w:rsidRDefault="005D6134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Latte de 50 cm</w:t>
      </w:r>
    </w:p>
    <w:p w14:paraId="17466D85" w14:textId="37304948" w:rsidR="00381932" w:rsidRPr="007B3E01" w:rsidRDefault="00405762" w:rsidP="00B96213">
      <w:pPr>
        <w:pStyle w:val="Sansinterligne"/>
        <w:numPr>
          <w:ilvl w:val="0"/>
          <w:numId w:val="10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Couleurs</w:t>
      </w:r>
      <w:r w:rsidR="008A0DD5" w:rsidRPr="007B3E01">
        <w:rPr>
          <w:rFonts w:ascii="Vijaya" w:hAnsi="Vijaya" w:cs="Vijaya"/>
          <w:sz w:val="28"/>
          <w:szCs w:val="28"/>
        </w:rPr>
        <w:t xml:space="preserve"> : </w:t>
      </w:r>
      <w:r w:rsidR="00381932">
        <w:rPr>
          <w:rFonts w:ascii="Vijaya" w:hAnsi="Vijaya" w:cs="Vijaya"/>
          <w:sz w:val="28"/>
          <w:szCs w:val="28"/>
        </w:rPr>
        <w:tab/>
      </w:r>
      <w:r w:rsidR="00086B12">
        <w:rPr>
          <w:rFonts w:ascii="Vijaya" w:hAnsi="Vijaya" w:cs="Vijaya"/>
          <w:sz w:val="28"/>
          <w:szCs w:val="28"/>
        </w:rPr>
        <w:t>p</w:t>
      </w:r>
      <w:r w:rsidR="00381932" w:rsidRPr="007B3E01">
        <w:rPr>
          <w:rFonts w:ascii="Vijaya" w:hAnsi="Vijaya" w:cs="Vijaya"/>
          <w:sz w:val="28"/>
          <w:szCs w:val="28"/>
        </w:rPr>
        <w:t>our l’acrylique : Daler-Rowney ou Winsor &amp; Newton par exemple  </w:t>
      </w:r>
    </w:p>
    <w:p w14:paraId="06114493" w14:textId="43BC9098" w:rsidR="00381932" w:rsidRDefault="00086B12" w:rsidP="003866AC">
      <w:pPr>
        <w:pStyle w:val="Sansinterligne"/>
        <w:ind w:left="708" w:firstLine="708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p</w:t>
      </w:r>
      <w:r w:rsidR="00381932" w:rsidRPr="007B3E01">
        <w:rPr>
          <w:rFonts w:ascii="Vijaya" w:hAnsi="Vijaya" w:cs="Vijaya"/>
          <w:sz w:val="28"/>
          <w:szCs w:val="28"/>
        </w:rPr>
        <w:t xml:space="preserve">our l’alkyde : Winsor &amp; Newton est le seul fabriquant </w:t>
      </w:r>
    </w:p>
    <w:p w14:paraId="3403EBBD" w14:textId="77777777" w:rsidR="00466BB5" w:rsidRPr="00466BB5" w:rsidRDefault="00466BB5" w:rsidP="003866AC">
      <w:pPr>
        <w:pStyle w:val="Sansinterligne"/>
        <w:ind w:left="708" w:firstLine="708"/>
        <w:jc w:val="both"/>
        <w:rPr>
          <w:rFonts w:ascii="Vijaya" w:hAnsi="Vijaya" w:cs="Vijaya"/>
          <w:sz w:val="16"/>
          <w:szCs w:val="16"/>
        </w:rPr>
      </w:pPr>
    </w:p>
    <w:p w14:paraId="02362FBB" w14:textId="77777777" w:rsidR="003866AC" w:rsidRDefault="003866AC" w:rsidP="003866AC">
      <w:pPr>
        <w:pStyle w:val="Sansinterligne"/>
        <w:jc w:val="both"/>
        <w:rPr>
          <w:rFonts w:ascii="Vijaya" w:hAnsi="Vijaya" w:cs="Vijaya"/>
          <w:sz w:val="28"/>
          <w:szCs w:val="28"/>
        </w:rPr>
        <w:sectPr w:rsidR="003866AC" w:rsidSect="00097B5C"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3369827" w14:textId="66902D4D" w:rsidR="00381932" w:rsidRDefault="00451658" w:rsidP="003866AC">
      <w:pPr>
        <w:pStyle w:val="Sansinterligne"/>
        <w:ind w:left="708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>terre de Sienne naturelle</w:t>
      </w:r>
    </w:p>
    <w:p w14:paraId="4D1B0AF3" w14:textId="53A966BF" w:rsidR="003866AC" w:rsidRDefault="00451658" w:rsidP="003866AC">
      <w:pPr>
        <w:pStyle w:val="Sansinterligne"/>
        <w:ind w:left="708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>terre de Sienne brûlée</w:t>
      </w:r>
    </w:p>
    <w:p w14:paraId="1E16E372" w14:textId="50AE4AF2" w:rsidR="00381932" w:rsidRDefault="00BF74CC" w:rsidP="003866AC">
      <w:pPr>
        <w:pStyle w:val="Sansinterligne"/>
        <w:ind w:left="708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>terre d’ombre naturelle</w:t>
      </w:r>
    </w:p>
    <w:p w14:paraId="1389E1EA" w14:textId="000BD4D6" w:rsidR="00381932" w:rsidRDefault="00BF74CC" w:rsidP="003866AC">
      <w:pPr>
        <w:pStyle w:val="Sansinterligne"/>
        <w:ind w:left="708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3866AC">
        <w:rPr>
          <w:rFonts w:ascii="Vijaya" w:hAnsi="Vijaya" w:cs="Vijaya"/>
          <w:sz w:val="28"/>
          <w:szCs w:val="28"/>
        </w:rPr>
        <w:t>t</w:t>
      </w:r>
      <w:r w:rsidR="008A0DD5" w:rsidRPr="007B3E01">
        <w:rPr>
          <w:rFonts w:ascii="Vijaya" w:hAnsi="Vijaya" w:cs="Vijaya"/>
          <w:sz w:val="28"/>
          <w:szCs w:val="28"/>
        </w:rPr>
        <w:t>erre d’ombre brûlé</w:t>
      </w:r>
      <w:r w:rsidR="003866AC">
        <w:rPr>
          <w:rFonts w:ascii="Vijaya" w:hAnsi="Vijaya" w:cs="Vijaya"/>
          <w:sz w:val="28"/>
          <w:szCs w:val="28"/>
        </w:rPr>
        <w:t>e</w:t>
      </w:r>
    </w:p>
    <w:p w14:paraId="72F7D206" w14:textId="0E5072F2" w:rsidR="00381932" w:rsidRDefault="00BF74CC" w:rsidP="003866AC">
      <w:pPr>
        <w:pStyle w:val="Sansinterligne"/>
        <w:ind w:firstLine="708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 xml:space="preserve">jaune de cadmium </w:t>
      </w:r>
      <w:r w:rsidR="003F5EE8" w:rsidRPr="007B3E01">
        <w:rPr>
          <w:rFonts w:ascii="Vijaya" w:hAnsi="Vijaya" w:cs="Vijaya"/>
          <w:sz w:val="28"/>
          <w:szCs w:val="28"/>
        </w:rPr>
        <w:t>moye</w:t>
      </w:r>
      <w:r w:rsidR="003866AC">
        <w:rPr>
          <w:rFonts w:ascii="Vijaya" w:hAnsi="Vijaya" w:cs="Vijaya"/>
          <w:sz w:val="28"/>
          <w:szCs w:val="28"/>
        </w:rPr>
        <w:t>n</w:t>
      </w:r>
    </w:p>
    <w:p w14:paraId="31C14FB0" w14:textId="71221CA4" w:rsidR="00381932" w:rsidRDefault="00BF74CC" w:rsidP="003866AC">
      <w:pPr>
        <w:pStyle w:val="Sansinterligne"/>
        <w:ind w:firstLine="708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>jaune citron</w:t>
      </w:r>
    </w:p>
    <w:p w14:paraId="65DA76C7" w14:textId="7276090F" w:rsidR="00381932" w:rsidRDefault="00BF74CC" w:rsidP="003866AC">
      <w:pPr>
        <w:pStyle w:val="Sansinterligne"/>
        <w:ind w:left="708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>ocre jaune</w:t>
      </w:r>
    </w:p>
    <w:p w14:paraId="4730253D" w14:textId="6A289158" w:rsidR="00381932" w:rsidRDefault="00BF74CC" w:rsidP="003866AC">
      <w:pPr>
        <w:pStyle w:val="Sansinterligne"/>
        <w:ind w:left="708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 xml:space="preserve">rouge de cadmium </w:t>
      </w:r>
      <w:r w:rsidR="00A37162" w:rsidRPr="007B3E01">
        <w:rPr>
          <w:rFonts w:ascii="Vijaya" w:hAnsi="Vijaya" w:cs="Vijaya"/>
          <w:sz w:val="28"/>
          <w:szCs w:val="28"/>
        </w:rPr>
        <w:t>clair</w:t>
      </w:r>
    </w:p>
    <w:p w14:paraId="491F32C4" w14:textId="526CD4DB" w:rsidR="00381932" w:rsidRDefault="00BF74CC" w:rsidP="00086B12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A37162" w:rsidRPr="007B3E01">
        <w:rPr>
          <w:rFonts w:ascii="Vijaya" w:hAnsi="Vijaya" w:cs="Vijaya"/>
          <w:sz w:val="28"/>
          <w:szCs w:val="28"/>
        </w:rPr>
        <w:t>rouge de cadmium</w:t>
      </w:r>
      <w:r w:rsidR="008A0DD5" w:rsidRPr="007B3E01">
        <w:rPr>
          <w:rFonts w:ascii="Vijaya" w:hAnsi="Vijaya" w:cs="Vijaya"/>
          <w:sz w:val="28"/>
          <w:szCs w:val="28"/>
        </w:rPr>
        <w:t xml:space="preserve"> foncé</w:t>
      </w:r>
    </w:p>
    <w:p w14:paraId="354BCFDE" w14:textId="7CFA9A02" w:rsidR="00381932" w:rsidRDefault="00BF74CC" w:rsidP="00086B12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>alizarine</w:t>
      </w:r>
    </w:p>
    <w:p w14:paraId="5FDBC4C1" w14:textId="73DE957A" w:rsidR="00381932" w:rsidRDefault="00BF74CC" w:rsidP="00086B12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>bleu de C</w:t>
      </w:r>
      <w:r w:rsidR="00AE089D" w:rsidRPr="007B3E01">
        <w:rPr>
          <w:rFonts w:ascii="Vijaya" w:hAnsi="Vijaya" w:cs="Vijaya"/>
          <w:sz w:val="28"/>
          <w:szCs w:val="28"/>
        </w:rPr>
        <w:t>é</w:t>
      </w:r>
      <w:r w:rsidR="008A0DD5" w:rsidRPr="007B3E01">
        <w:rPr>
          <w:rFonts w:ascii="Vijaya" w:hAnsi="Vijaya" w:cs="Vijaya"/>
          <w:sz w:val="28"/>
          <w:szCs w:val="28"/>
        </w:rPr>
        <w:t>rul</w:t>
      </w:r>
      <w:r w:rsidR="004F1D0B" w:rsidRPr="007B3E01">
        <w:rPr>
          <w:rFonts w:ascii="Vijaya" w:hAnsi="Vijaya" w:cs="Vijaya"/>
          <w:sz w:val="28"/>
          <w:szCs w:val="28"/>
        </w:rPr>
        <w:t>é</w:t>
      </w:r>
      <w:r w:rsidR="008A0DD5" w:rsidRPr="007B3E01">
        <w:rPr>
          <w:rFonts w:ascii="Vijaya" w:hAnsi="Vijaya" w:cs="Vijaya"/>
          <w:sz w:val="28"/>
          <w:szCs w:val="28"/>
        </w:rPr>
        <w:t>um</w:t>
      </w:r>
    </w:p>
    <w:p w14:paraId="725CCF52" w14:textId="11513E42" w:rsidR="00381932" w:rsidRDefault="00BF74CC" w:rsidP="00086B12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>bleu outremer</w:t>
      </w:r>
    </w:p>
    <w:p w14:paraId="654AB099" w14:textId="21E2619A" w:rsidR="00381932" w:rsidRDefault="00BF74CC" w:rsidP="00086B12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 xml:space="preserve">bleu </w:t>
      </w:r>
      <w:r w:rsidR="00A37162" w:rsidRPr="007B3E01">
        <w:rPr>
          <w:rFonts w:ascii="Vijaya" w:hAnsi="Vijaya" w:cs="Vijaya"/>
          <w:sz w:val="28"/>
          <w:szCs w:val="28"/>
        </w:rPr>
        <w:t>de Prusse</w:t>
      </w:r>
    </w:p>
    <w:p w14:paraId="086FF07C" w14:textId="61CDB73B" w:rsidR="00381932" w:rsidRDefault="00BF74CC" w:rsidP="00086B12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A37162" w:rsidRPr="007B3E01">
        <w:rPr>
          <w:rFonts w:ascii="Vijaya" w:hAnsi="Vijaya" w:cs="Vijaya"/>
          <w:sz w:val="28"/>
          <w:szCs w:val="28"/>
        </w:rPr>
        <w:t>gris de Payne</w:t>
      </w:r>
    </w:p>
    <w:p w14:paraId="752FDF12" w14:textId="632B0E0F" w:rsidR="00034973" w:rsidRDefault="00BF74CC" w:rsidP="00086B12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8A0DD5" w:rsidRPr="007B3E01">
        <w:rPr>
          <w:rFonts w:ascii="Vijaya" w:hAnsi="Vijaya" w:cs="Vijaya"/>
          <w:sz w:val="28"/>
          <w:szCs w:val="28"/>
        </w:rPr>
        <w:t xml:space="preserve">noir </w:t>
      </w:r>
      <w:r w:rsidR="00A37162" w:rsidRPr="007B3E01">
        <w:rPr>
          <w:rFonts w:ascii="Vijaya" w:hAnsi="Vijaya" w:cs="Vijaya"/>
          <w:sz w:val="28"/>
          <w:szCs w:val="28"/>
        </w:rPr>
        <w:t xml:space="preserve">de mars ou </w:t>
      </w:r>
      <w:r w:rsidR="008A0DD5" w:rsidRPr="007B3E01">
        <w:rPr>
          <w:rFonts w:ascii="Vijaya" w:hAnsi="Vijaya" w:cs="Vijaya"/>
          <w:sz w:val="28"/>
          <w:szCs w:val="28"/>
        </w:rPr>
        <w:t>d’ivoire</w:t>
      </w:r>
    </w:p>
    <w:p w14:paraId="34500EFB" w14:textId="4711A8AC" w:rsidR="003866AC" w:rsidRPr="007B3E01" w:rsidRDefault="00BF74CC" w:rsidP="00086B12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- </w:t>
      </w:r>
      <w:r w:rsidR="003866AC">
        <w:rPr>
          <w:rFonts w:ascii="Vijaya" w:hAnsi="Vijaya" w:cs="Vijaya"/>
          <w:sz w:val="28"/>
          <w:szCs w:val="28"/>
        </w:rPr>
        <w:t>blanc de titane</w:t>
      </w:r>
    </w:p>
    <w:p w14:paraId="511D5B05" w14:textId="77777777" w:rsidR="003866AC" w:rsidRDefault="003866AC" w:rsidP="00466BB5">
      <w:pPr>
        <w:pStyle w:val="Sansinterligne"/>
        <w:jc w:val="both"/>
        <w:rPr>
          <w:rFonts w:ascii="Vijaya" w:hAnsi="Vijaya" w:cs="Vijaya"/>
          <w:sz w:val="28"/>
          <w:szCs w:val="28"/>
        </w:rPr>
        <w:sectPr w:rsidR="003866AC" w:rsidSect="003866AC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55630AF4" w14:textId="77777777" w:rsidR="00466BB5" w:rsidRPr="00466BB5" w:rsidRDefault="00466BB5" w:rsidP="00466BB5">
      <w:pPr>
        <w:pStyle w:val="Sansinterligne"/>
        <w:jc w:val="both"/>
        <w:rPr>
          <w:rFonts w:ascii="Vijaya" w:hAnsi="Vijaya" w:cs="Vijaya"/>
          <w:sz w:val="16"/>
          <w:szCs w:val="16"/>
        </w:rPr>
      </w:pPr>
    </w:p>
    <w:p w14:paraId="54B59CF8" w14:textId="6843E654" w:rsidR="007E45C9" w:rsidRDefault="008A0DD5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 w:rsidRPr="007B3E01">
        <w:rPr>
          <w:rFonts w:ascii="Vijaya" w:hAnsi="Vijaya" w:cs="Vijaya"/>
          <w:sz w:val="28"/>
          <w:szCs w:val="28"/>
        </w:rPr>
        <w:t>Liquin original</w:t>
      </w:r>
      <w:r w:rsidR="00EF0007" w:rsidRPr="007B3E01">
        <w:rPr>
          <w:rFonts w:ascii="Vijaya" w:hAnsi="Vijaya" w:cs="Vijaya"/>
          <w:sz w:val="28"/>
          <w:szCs w:val="28"/>
        </w:rPr>
        <w:t xml:space="preserve"> (</w:t>
      </w:r>
      <w:r w:rsidRPr="007B3E01">
        <w:rPr>
          <w:rFonts w:ascii="Vijaya" w:hAnsi="Vijaya" w:cs="Vijaya"/>
          <w:sz w:val="28"/>
          <w:szCs w:val="28"/>
        </w:rPr>
        <w:t>Winsor et Newton</w:t>
      </w:r>
      <w:r w:rsidR="00EF0007" w:rsidRPr="007B3E01">
        <w:rPr>
          <w:rFonts w:ascii="Vijaya" w:hAnsi="Vijaya" w:cs="Vijaya"/>
          <w:sz w:val="28"/>
          <w:szCs w:val="28"/>
        </w:rPr>
        <w:t>)</w:t>
      </w:r>
      <w:r w:rsidR="009F478E">
        <w:rPr>
          <w:rFonts w:ascii="Vijaya" w:hAnsi="Vijaya" w:cs="Vijaya"/>
          <w:sz w:val="28"/>
          <w:szCs w:val="28"/>
        </w:rPr>
        <w:t xml:space="preserve"> </w:t>
      </w:r>
      <w:r w:rsidR="00403BD8">
        <w:rPr>
          <w:rFonts w:ascii="Vijaya" w:hAnsi="Vijaya" w:cs="Vijaya"/>
          <w:sz w:val="28"/>
          <w:szCs w:val="28"/>
        </w:rPr>
        <w:t xml:space="preserve">et </w:t>
      </w:r>
      <w:r w:rsidR="00163077">
        <w:rPr>
          <w:rFonts w:ascii="Vijaya" w:hAnsi="Vijaya" w:cs="Vijaya"/>
          <w:sz w:val="28"/>
          <w:szCs w:val="28"/>
        </w:rPr>
        <w:t>térébenthine</w:t>
      </w:r>
      <w:r w:rsidR="00403BD8">
        <w:rPr>
          <w:rFonts w:ascii="Vijaya" w:hAnsi="Vijaya" w:cs="Vijaya"/>
          <w:sz w:val="28"/>
          <w:szCs w:val="28"/>
        </w:rPr>
        <w:t xml:space="preserve"> </w:t>
      </w:r>
      <w:r w:rsidR="009F478E">
        <w:rPr>
          <w:rFonts w:ascii="Vijaya" w:hAnsi="Vijaya" w:cs="Vijaya"/>
          <w:sz w:val="28"/>
          <w:szCs w:val="28"/>
        </w:rPr>
        <w:t>pour</w:t>
      </w:r>
      <w:r w:rsidR="00403BD8">
        <w:rPr>
          <w:rFonts w:ascii="Vijaya" w:hAnsi="Vijaya" w:cs="Vijaya"/>
          <w:sz w:val="28"/>
          <w:szCs w:val="28"/>
        </w:rPr>
        <w:t xml:space="preserve"> la technique à l’alkyde</w:t>
      </w:r>
    </w:p>
    <w:p w14:paraId="0E10C01E" w14:textId="77109F13" w:rsidR="006765D2" w:rsidRPr="007B3E01" w:rsidRDefault="006765D2" w:rsidP="00E466FA">
      <w:pPr>
        <w:pStyle w:val="Sansinterligne"/>
        <w:numPr>
          <w:ilvl w:val="0"/>
          <w:numId w:val="9"/>
        </w:numPr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Pour la composition : </w:t>
      </w:r>
      <w:r w:rsidR="006A52F5">
        <w:rPr>
          <w:rFonts w:ascii="Vijaya" w:hAnsi="Vijaya" w:cs="Vijaya"/>
          <w:sz w:val="28"/>
          <w:szCs w:val="28"/>
        </w:rPr>
        <w:t xml:space="preserve">appareil photo, trépied </w:t>
      </w:r>
      <w:r w:rsidR="00E20535">
        <w:rPr>
          <w:rFonts w:ascii="Vijaya" w:hAnsi="Vijaya" w:cs="Vijaya"/>
          <w:sz w:val="28"/>
          <w:szCs w:val="28"/>
        </w:rPr>
        <w:t xml:space="preserve">(si vous en avez un) </w:t>
      </w:r>
      <w:r w:rsidR="006A52F5">
        <w:rPr>
          <w:rFonts w:ascii="Vijaya" w:hAnsi="Vijaya" w:cs="Vijaya"/>
          <w:sz w:val="28"/>
          <w:szCs w:val="28"/>
        </w:rPr>
        <w:t xml:space="preserve">et </w:t>
      </w:r>
      <w:r w:rsidR="00911581">
        <w:rPr>
          <w:rFonts w:ascii="Vijaya" w:hAnsi="Vijaya" w:cs="Vijaya"/>
          <w:sz w:val="28"/>
          <w:szCs w:val="28"/>
        </w:rPr>
        <w:t>vo</w:t>
      </w:r>
      <w:r w:rsidR="006A52F5">
        <w:rPr>
          <w:rFonts w:ascii="Vijaya" w:hAnsi="Vijaya" w:cs="Vijaya"/>
          <w:sz w:val="28"/>
          <w:szCs w:val="28"/>
        </w:rPr>
        <w:t xml:space="preserve">s objets </w:t>
      </w:r>
      <w:r w:rsidR="00747871">
        <w:rPr>
          <w:rFonts w:ascii="Vijaya" w:hAnsi="Vijaya" w:cs="Vijaya"/>
          <w:sz w:val="28"/>
          <w:szCs w:val="28"/>
        </w:rPr>
        <w:t>« coup de cœur »</w:t>
      </w:r>
      <w:r w:rsidR="00926068">
        <w:rPr>
          <w:rFonts w:ascii="Vijaya" w:hAnsi="Vijaya" w:cs="Vijaya"/>
          <w:sz w:val="28"/>
          <w:szCs w:val="28"/>
        </w:rPr>
        <w:t xml:space="preserve"> (divers objets sont disponibles à l’atelier)</w:t>
      </w:r>
    </w:p>
    <w:p w14:paraId="153B86AF" w14:textId="77777777" w:rsidR="003115E9" w:rsidRPr="00477F79" w:rsidRDefault="003115E9" w:rsidP="003115E9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27AAAFBB" w14:textId="77777777" w:rsidR="003115E9" w:rsidRPr="00477F79" w:rsidRDefault="003115E9" w:rsidP="003115E9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10408861" w14:textId="7CF1CF76" w:rsidR="00CE7B8E" w:rsidRPr="008117A6" w:rsidRDefault="00143628" w:rsidP="0020024C">
      <w:pPr>
        <w:jc w:val="center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 xml:space="preserve">Accessibilité </w:t>
      </w:r>
      <w:r w:rsidR="00534713">
        <w:rPr>
          <w:rFonts w:ascii="Vijaya" w:hAnsi="Vijaya" w:cs="Vijaya"/>
          <w:b/>
          <w:bCs/>
          <w:sz w:val="32"/>
          <w:szCs w:val="32"/>
        </w:rPr>
        <w:t>&amp;</w:t>
      </w:r>
      <w:r>
        <w:rPr>
          <w:rFonts w:ascii="Vijaya" w:hAnsi="Vijaya" w:cs="Vijaya"/>
          <w:b/>
          <w:bCs/>
          <w:sz w:val="32"/>
          <w:szCs w:val="32"/>
        </w:rPr>
        <w:t xml:space="preserve"> </w:t>
      </w:r>
      <w:r w:rsidR="00534713">
        <w:rPr>
          <w:rFonts w:ascii="Vijaya" w:hAnsi="Vijaya" w:cs="Vijaya"/>
          <w:b/>
          <w:bCs/>
          <w:sz w:val="32"/>
          <w:szCs w:val="32"/>
        </w:rPr>
        <w:t>P</w:t>
      </w:r>
      <w:r w:rsidR="00CE7B8E" w:rsidRPr="008117A6">
        <w:rPr>
          <w:rFonts w:ascii="Vijaya" w:hAnsi="Vijaya" w:cs="Vijaya"/>
          <w:b/>
          <w:bCs/>
          <w:sz w:val="32"/>
          <w:szCs w:val="32"/>
        </w:rPr>
        <w:t>arking</w:t>
      </w:r>
    </w:p>
    <w:p w14:paraId="30D91E38" w14:textId="25780924" w:rsidR="00CE7B8E" w:rsidRDefault="00A201DC" w:rsidP="007B3E01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>L’atelier</w:t>
      </w:r>
      <w:r w:rsidR="00565F60">
        <w:rPr>
          <w:rFonts w:ascii="Vijaya" w:hAnsi="Vijaya" w:cs="Vijaya"/>
          <w:sz w:val="28"/>
          <w:szCs w:val="28"/>
        </w:rPr>
        <w:t xml:space="preserve"> est facilement accessible en voiture. De</w:t>
      </w:r>
      <w:r w:rsidR="00FE2BDD">
        <w:rPr>
          <w:rFonts w:ascii="Vijaya" w:hAnsi="Vijaya" w:cs="Vijaya"/>
          <w:sz w:val="28"/>
          <w:szCs w:val="28"/>
        </w:rPr>
        <w:t xml:space="preserve">s places de parking sont disponibles </w:t>
      </w:r>
      <w:r w:rsidR="005A11A0">
        <w:rPr>
          <w:rFonts w:ascii="Vijaya" w:hAnsi="Vijaya" w:cs="Vijaya"/>
          <w:sz w:val="28"/>
          <w:szCs w:val="28"/>
        </w:rPr>
        <w:t>A</w:t>
      </w:r>
      <w:r w:rsidR="00FE2BDD">
        <w:rPr>
          <w:rFonts w:ascii="Vijaya" w:hAnsi="Vijaya" w:cs="Vijaya"/>
          <w:sz w:val="28"/>
          <w:szCs w:val="28"/>
        </w:rPr>
        <w:t>venue des Musiciens ou sur la Place du Plat Pays</w:t>
      </w:r>
      <w:r w:rsidR="007C6765">
        <w:rPr>
          <w:rFonts w:ascii="Vijaya" w:hAnsi="Vijaya" w:cs="Vijaya"/>
          <w:sz w:val="28"/>
          <w:szCs w:val="28"/>
        </w:rPr>
        <w:t xml:space="preserve"> tout</w:t>
      </w:r>
      <w:r w:rsidR="00966117">
        <w:rPr>
          <w:rFonts w:ascii="Vijaya" w:hAnsi="Vijaya" w:cs="Vijaya"/>
          <w:sz w:val="28"/>
          <w:szCs w:val="28"/>
        </w:rPr>
        <w:t>e</w:t>
      </w:r>
      <w:r w:rsidR="007C6765">
        <w:rPr>
          <w:rFonts w:ascii="Vijaya" w:hAnsi="Vijaya" w:cs="Vijaya"/>
          <w:sz w:val="28"/>
          <w:szCs w:val="28"/>
        </w:rPr>
        <w:t xml:space="preserve"> proche.</w:t>
      </w:r>
      <w:r w:rsidR="004875E1">
        <w:rPr>
          <w:rFonts w:ascii="Vijaya" w:hAnsi="Vijaya" w:cs="Vijaya"/>
          <w:sz w:val="28"/>
          <w:szCs w:val="28"/>
        </w:rPr>
        <w:t xml:space="preserve"> N’oubliez pas de</w:t>
      </w:r>
      <w:r w:rsidR="00143628">
        <w:rPr>
          <w:rFonts w:ascii="Vijaya" w:hAnsi="Vijaya" w:cs="Vijaya"/>
          <w:sz w:val="28"/>
          <w:szCs w:val="28"/>
        </w:rPr>
        <w:t xml:space="preserve"> mettre votre disque </w:t>
      </w:r>
      <w:r w:rsidR="00966117">
        <w:rPr>
          <w:rFonts w:ascii="Vijaya" w:hAnsi="Vijaya" w:cs="Vijaya"/>
          <w:sz w:val="28"/>
          <w:szCs w:val="28"/>
        </w:rPr>
        <w:t xml:space="preserve">de stationnement </w:t>
      </w:r>
      <w:r w:rsidR="00143628">
        <w:rPr>
          <w:rFonts w:ascii="Vijaya" w:hAnsi="Vijaya" w:cs="Vijaya"/>
          <w:sz w:val="28"/>
          <w:szCs w:val="28"/>
        </w:rPr>
        <w:t>si vous ne disposez pas d’une carte de riverain.</w:t>
      </w:r>
    </w:p>
    <w:p w14:paraId="3F144059" w14:textId="46E07B22" w:rsidR="00F746E7" w:rsidRDefault="00F746E7" w:rsidP="007B3E01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En bus, </w:t>
      </w:r>
      <w:r w:rsidR="00B35CCB">
        <w:rPr>
          <w:rFonts w:ascii="Vijaya" w:hAnsi="Vijaya" w:cs="Vijaya"/>
          <w:sz w:val="28"/>
          <w:szCs w:val="28"/>
        </w:rPr>
        <w:t xml:space="preserve">diverses lignes </w:t>
      </w:r>
      <w:r w:rsidR="004066A9">
        <w:rPr>
          <w:rFonts w:ascii="Vijaya" w:hAnsi="Vijaya" w:cs="Vijaya"/>
          <w:sz w:val="28"/>
          <w:szCs w:val="28"/>
        </w:rPr>
        <w:t>desservent</w:t>
      </w:r>
      <w:r w:rsidR="00B35CCB">
        <w:rPr>
          <w:rFonts w:ascii="Vijaya" w:hAnsi="Vijaya" w:cs="Vijaya"/>
          <w:sz w:val="28"/>
          <w:szCs w:val="28"/>
        </w:rPr>
        <w:t xml:space="preserve"> Louvain-la-Neuve</w:t>
      </w:r>
      <w:r w:rsidR="004066A9">
        <w:rPr>
          <w:rFonts w:ascii="Vijaya" w:hAnsi="Vijaya" w:cs="Vijaya"/>
          <w:sz w:val="28"/>
          <w:szCs w:val="28"/>
        </w:rPr>
        <w:t>. Les arrêts les plus proches</w:t>
      </w:r>
      <w:r w:rsidR="007B6457">
        <w:rPr>
          <w:rFonts w:ascii="Vijaya" w:hAnsi="Vijaya" w:cs="Vijaya"/>
          <w:sz w:val="28"/>
          <w:szCs w:val="28"/>
        </w:rPr>
        <w:t xml:space="preserve"> sont la gare des bus (10 minutes à pied) ou Louvain-la-Neuve Aldi (ligne 31</w:t>
      </w:r>
      <w:r w:rsidR="00BF3ADC">
        <w:rPr>
          <w:rFonts w:ascii="Vijaya" w:hAnsi="Vijaya" w:cs="Vijaya"/>
          <w:sz w:val="28"/>
          <w:szCs w:val="28"/>
        </w:rPr>
        <w:t xml:space="preserve"> – 5 minutes à pied)</w:t>
      </w:r>
      <w:r w:rsidR="00C228D7">
        <w:rPr>
          <w:rFonts w:ascii="Vijaya" w:hAnsi="Vijaya" w:cs="Vijaya"/>
          <w:sz w:val="28"/>
          <w:szCs w:val="28"/>
        </w:rPr>
        <w:t>.</w:t>
      </w:r>
    </w:p>
    <w:p w14:paraId="7E5E7DDB" w14:textId="77777777" w:rsidR="003115E9" w:rsidRPr="00477F79" w:rsidRDefault="003115E9" w:rsidP="003115E9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0A0F40D5" w14:textId="77777777" w:rsidR="003115E9" w:rsidRPr="00477F79" w:rsidRDefault="003115E9" w:rsidP="003115E9">
      <w:pPr>
        <w:pStyle w:val="Sansinterligne"/>
        <w:jc w:val="both"/>
        <w:rPr>
          <w:rFonts w:ascii="Vijaya" w:hAnsi="Vijaya" w:cs="Vijaya"/>
          <w:sz w:val="24"/>
          <w:szCs w:val="24"/>
        </w:rPr>
      </w:pPr>
    </w:p>
    <w:p w14:paraId="739FD723" w14:textId="68B42C1B" w:rsidR="00C228D7" w:rsidRPr="008117A6" w:rsidRDefault="001105F4" w:rsidP="00401922">
      <w:pPr>
        <w:jc w:val="center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Pandémie &amp; Confinement</w:t>
      </w:r>
    </w:p>
    <w:p w14:paraId="577C127F" w14:textId="4FE85DAA" w:rsidR="00C228D7" w:rsidRDefault="00085F45" w:rsidP="00C228D7">
      <w:pPr>
        <w:pStyle w:val="Sansinterligne"/>
        <w:jc w:val="both"/>
        <w:rPr>
          <w:rFonts w:ascii="Vijaya" w:hAnsi="Vijaya" w:cs="Vijaya"/>
          <w:sz w:val="28"/>
          <w:szCs w:val="28"/>
        </w:rPr>
      </w:pPr>
      <w:r>
        <w:rPr>
          <w:rFonts w:ascii="Vijaya" w:hAnsi="Vijaya" w:cs="Vijaya"/>
          <w:sz w:val="28"/>
          <w:szCs w:val="28"/>
        </w:rPr>
        <w:t xml:space="preserve">Si </w:t>
      </w:r>
      <w:r w:rsidR="00CF22DB">
        <w:rPr>
          <w:rFonts w:ascii="Vijaya" w:hAnsi="Vijaya" w:cs="Vijaya"/>
          <w:sz w:val="28"/>
          <w:szCs w:val="28"/>
        </w:rPr>
        <w:t xml:space="preserve">certains cours devaient être annulés </w:t>
      </w:r>
      <w:r>
        <w:rPr>
          <w:rFonts w:ascii="Vijaya" w:hAnsi="Vijaya" w:cs="Vijaya"/>
          <w:sz w:val="28"/>
          <w:szCs w:val="28"/>
        </w:rPr>
        <w:t>en raison de nouvelles mesures de confinement,</w:t>
      </w:r>
      <w:r w:rsidR="00F6733D">
        <w:rPr>
          <w:rFonts w:ascii="Vijaya" w:hAnsi="Vijaya" w:cs="Vijaya"/>
          <w:sz w:val="28"/>
          <w:szCs w:val="28"/>
        </w:rPr>
        <w:t xml:space="preserve"> </w:t>
      </w:r>
      <w:r w:rsidR="006221FB">
        <w:rPr>
          <w:rFonts w:ascii="Vijaya" w:hAnsi="Vijaya" w:cs="Vijaya"/>
          <w:sz w:val="28"/>
          <w:szCs w:val="28"/>
        </w:rPr>
        <w:t>la partie de l’abonnement</w:t>
      </w:r>
      <w:r w:rsidR="00EF4DA3">
        <w:rPr>
          <w:rFonts w:ascii="Vijaya" w:hAnsi="Vijaya" w:cs="Vijaya"/>
          <w:sz w:val="28"/>
          <w:szCs w:val="28"/>
        </w:rPr>
        <w:t xml:space="preserve"> relati</w:t>
      </w:r>
      <w:r w:rsidR="006221FB">
        <w:rPr>
          <w:rFonts w:ascii="Vijaya" w:hAnsi="Vijaya" w:cs="Vijaya"/>
          <w:sz w:val="28"/>
          <w:szCs w:val="28"/>
        </w:rPr>
        <w:t>ve</w:t>
      </w:r>
      <w:r w:rsidR="00EF4DA3">
        <w:rPr>
          <w:rFonts w:ascii="Vijaya" w:hAnsi="Vijaya" w:cs="Vijaya"/>
          <w:sz w:val="28"/>
          <w:szCs w:val="28"/>
        </w:rPr>
        <w:t xml:space="preserve"> aux</w:t>
      </w:r>
      <w:r w:rsidR="009B7731">
        <w:rPr>
          <w:rFonts w:ascii="Vijaya" w:hAnsi="Vijaya" w:cs="Vijaya"/>
          <w:sz w:val="28"/>
          <w:szCs w:val="28"/>
        </w:rPr>
        <w:t xml:space="preserve"> cours</w:t>
      </w:r>
      <w:r w:rsidR="00682EC9">
        <w:rPr>
          <w:rFonts w:ascii="Vijaya" w:hAnsi="Vijaya" w:cs="Vijaya"/>
          <w:sz w:val="28"/>
          <w:szCs w:val="28"/>
        </w:rPr>
        <w:t xml:space="preserve"> </w:t>
      </w:r>
      <w:r w:rsidR="004057B5">
        <w:rPr>
          <w:rFonts w:ascii="Vijaya" w:hAnsi="Vijaya" w:cs="Vijaya"/>
          <w:sz w:val="28"/>
          <w:szCs w:val="28"/>
        </w:rPr>
        <w:t>annul</w:t>
      </w:r>
      <w:r w:rsidR="00682EC9">
        <w:rPr>
          <w:rFonts w:ascii="Vijaya" w:hAnsi="Vijaya" w:cs="Vijaya"/>
          <w:sz w:val="28"/>
          <w:szCs w:val="28"/>
        </w:rPr>
        <w:t>és sera</w:t>
      </w:r>
      <w:r w:rsidR="00B63900">
        <w:rPr>
          <w:rFonts w:ascii="Vijaya" w:hAnsi="Vijaya" w:cs="Vijaya"/>
          <w:sz w:val="28"/>
          <w:szCs w:val="28"/>
        </w:rPr>
        <w:t>it</w:t>
      </w:r>
      <w:r w:rsidR="00682EC9">
        <w:rPr>
          <w:rFonts w:ascii="Vijaya" w:hAnsi="Vijaya" w:cs="Vijaya"/>
          <w:sz w:val="28"/>
          <w:szCs w:val="28"/>
        </w:rPr>
        <w:t xml:space="preserve"> remboursé</w:t>
      </w:r>
      <w:r w:rsidR="006221FB">
        <w:rPr>
          <w:rFonts w:ascii="Vijaya" w:hAnsi="Vijaya" w:cs="Vijaya"/>
          <w:sz w:val="28"/>
          <w:szCs w:val="28"/>
        </w:rPr>
        <w:t>e</w:t>
      </w:r>
      <w:r w:rsidR="00C228D7">
        <w:rPr>
          <w:rFonts w:ascii="Vijaya" w:hAnsi="Vijaya" w:cs="Vijaya"/>
          <w:sz w:val="28"/>
          <w:szCs w:val="28"/>
        </w:rPr>
        <w:t>.</w:t>
      </w:r>
    </w:p>
    <w:p w14:paraId="2927B6E2" w14:textId="77777777" w:rsidR="00C228D7" w:rsidRPr="007B3E01" w:rsidRDefault="00C228D7" w:rsidP="007B3E01">
      <w:pPr>
        <w:pStyle w:val="Sansinterligne"/>
        <w:jc w:val="both"/>
        <w:rPr>
          <w:rFonts w:ascii="Vijaya" w:hAnsi="Vijaya" w:cs="Vijaya"/>
          <w:sz w:val="28"/>
          <w:szCs w:val="28"/>
        </w:rPr>
      </w:pPr>
    </w:p>
    <w:sectPr w:rsidR="00C228D7" w:rsidRPr="007B3E01" w:rsidSect="003866AC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6FDD" w14:textId="77777777" w:rsidR="002C69B0" w:rsidRDefault="002C69B0" w:rsidP="00962E5F">
      <w:pPr>
        <w:spacing w:after="0" w:line="240" w:lineRule="auto"/>
      </w:pPr>
      <w:r>
        <w:separator/>
      </w:r>
    </w:p>
  </w:endnote>
  <w:endnote w:type="continuationSeparator" w:id="0">
    <w:p w14:paraId="186FF84A" w14:textId="77777777" w:rsidR="002C69B0" w:rsidRDefault="002C69B0" w:rsidP="00962E5F">
      <w:pPr>
        <w:spacing w:after="0" w:line="240" w:lineRule="auto"/>
      </w:pPr>
      <w:r>
        <w:continuationSeparator/>
      </w:r>
    </w:p>
  </w:endnote>
  <w:endnote w:type="continuationNotice" w:id="1">
    <w:p w14:paraId="60856982" w14:textId="77777777" w:rsidR="002C69B0" w:rsidRDefault="002C69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D0F37" w14:textId="77777777" w:rsidR="00776F28" w:rsidRDefault="00776F28" w:rsidP="00776F28">
    <w:pPr>
      <w:pStyle w:val="Pieddepage"/>
      <w:pBdr>
        <w:top w:val="single" w:sz="4" w:space="1" w:color="auto"/>
      </w:pBdr>
      <w:rPr>
        <w:sz w:val="18"/>
        <w:szCs w:val="18"/>
      </w:rPr>
    </w:pPr>
  </w:p>
  <w:p w14:paraId="160D8FFE" w14:textId="77777777" w:rsidR="00776F28" w:rsidRPr="00242CC7" w:rsidRDefault="00776F28" w:rsidP="00776F28">
    <w:pPr>
      <w:pStyle w:val="Pieddepage"/>
      <w:pBdr>
        <w:top w:val="single" w:sz="4" w:space="1" w:color="auto"/>
      </w:pBdr>
      <w:rPr>
        <w:rFonts w:ascii="Baskerville Old Face" w:hAnsi="Baskerville Old Face"/>
        <w:i/>
        <w:iCs/>
        <w:sz w:val="18"/>
        <w:szCs w:val="18"/>
      </w:rPr>
    </w:pPr>
    <w:r w:rsidRPr="00242CC7">
      <w:rPr>
        <w:rFonts w:ascii="Baskerville Old Face" w:hAnsi="Baskerville Old Face"/>
        <w:i/>
        <w:iCs/>
        <w:sz w:val="18"/>
        <w:szCs w:val="18"/>
      </w:rPr>
      <w:t>Bénédicte C</w:t>
    </w:r>
    <w:r w:rsidRPr="00242CC7">
      <w:rPr>
        <w:rFonts w:ascii="Baskerville Old Face" w:hAnsi="Baskerville Old Face"/>
        <w:i/>
        <w:iCs/>
        <w:smallCaps/>
        <w:sz w:val="20"/>
        <w:szCs w:val="20"/>
      </w:rPr>
      <w:t>rucq</w:t>
    </w:r>
    <w:r w:rsidRPr="00242CC7">
      <w:rPr>
        <w:rFonts w:ascii="Baskerville Old Face" w:hAnsi="Baskerville Old Face"/>
        <w:i/>
        <w:iCs/>
        <w:sz w:val="18"/>
        <w:szCs w:val="18"/>
      </w:rPr>
      <w:tab/>
      <w:t>Avenue des Musiciens, 21</w:t>
    </w:r>
    <w:r w:rsidRPr="00242CC7">
      <w:rPr>
        <w:rFonts w:ascii="Baskerville Old Face" w:hAnsi="Baskerville Old Face"/>
        <w:i/>
        <w:iCs/>
        <w:sz w:val="18"/>
        <w:szCs w:val="18"/>
      </w:rPr>
      <w:tab/>
      <w:t>Tél : 0477/71.60.01</w:t>
    </w:r>
  </w:p>
  <w:p w14:paraId="2159C30A" w14:textId="6CFCD5D6" w:rsidR="00776F28" w:rsidRPr="00242CC7" w:rsidRDefault="00776F28" w:rsidP="00776F28">
    <w:pPr>
      <w:pStyle w:val="Pieddepage"/>
      <w:rPr>
        <w:rFonts w:ascii="Baskerville Old Face" w:hAnsi="Baskerville Old Face"/>
        <w:i/>
        <w:iCs/>
        <w:sz w:val="18"/>
        <w:szCs w:val="18"/>
      </w:rPr>
    </w:pPr>
    <w:r w:rsidRPr="00242CC7">
      <w:rPr>
        <w:rFonts w:ascii="Baskerville Old Face" w:hAnsi="Baskerville Old Face"/>
        <w:i/>
        <w:iCs/>
        <w:sz w:val="18"/>
        <w:szCs w:val="18"/>
      </w:rPr>
      <w:t>Artiste peintre</w:t>
    </w:r>
    <w:r w:rsidRPr="00242CC7">
      <w:rPr>
        <w:rFonts w:ascii="Baskerville Old Face" w:hAnsi="Baskerville Old Face"/>
        <w:i/>
        <w:iCs/>
        <w:sz w:val="18"/>
        <w:szCs w:val="18"/>
      </w:rPr>
      <w:ptab w:relativeTo="margin" w:alignment="center" w:leader="none"/>
    </w:r>
    <w:r w:rsidRPr="00242CC7">
      <w:rPr>
        <w:rFonts w:ascii="Baskerville Old Face" w:hAnsi="Baskerville Old Face"/>
        <w:i/>
        <w:iCs/>
        <w:sz w:val="18"/>
        <w:szCs w:val="18"/>
      </w:rPr>
      <w:t>1348 Louvain-la-Neuve</w:t>
    </w:r>
    <w:r w:rsidRPr="00242CC7">
      <w:rPr>
        <w:rFonts w:ascii="Baskerville Old Face" w:hAnsi="Baskerville Old Face"/>
        <w:i/>
        <w:iCs/>
        <w:sz w:val="18"/>
        <w:szCs w:val="18"/>
      </w:rPr>
      <w:ptab w:relativeTo="margin" w:alignment="right" w:leader="none"/>
    </w:r>
    <w:r w:rsidR="00C56481">
      <w:rPr>
        <w:rFonts w:ascii="Baskerville Old Face" w:hAnsi="Baskerville Old Face"/>
        <w:i/>
        <w:iCs/>
        <w:sz w:val="18"/>
        <w:szCs w:val="18"/>
      </w:rPr>
      <w:t>atelierclairobscur.lln</w:t>
    </w:r>
    <w:r w:rsidRPr="00242CC7">
      <w:rPr>
        <w:rFonts w:ascii="Baskerville Old Face" w:hAnsi="Baskerville Old Face"/>
        <w:i/>
        <w:iCs/>
        <w:sz w:val="18"/>
        <w:szCs w:val="18"/>
      </w:rPr>
      <w:t>@gmail.com</w:t>
    </w:r>
  </w:p>
  <w:p w14:paraId="3C08BD8A" w14:textId="77777777" w:rsidR="00097B5C" w:rsidRDefault="00097B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DA68" w14:textId="77777777" w:rsidR="002C69B0" w:rsidRDefault="002C69B0" w:rsidP="00962E5F">
      <w:pPr>
        <w:spacing w:after="0" w:line="240" w:lineRule="auto"/>
      </w:pPr>
      <w:r>
        <w:separator/>
      </w:r>
    </w:p>
  </w:footnote>
  <w:footnote w:type="continuationSeparator" w:id="0">
    <w:p w14:paraId="199ECD7C" w14:textId="77777777" w:rsidR="002C69B0" w:rsidRDefault="002C69B0" w:rsidP="00962E5F">
      <w:pPr>
        <w:spacing w:after="0" w:line="240" w:lineRule="auto"/>
      </w:pPr>
      <w:r>
        <w:continuationSeparator/>
      </w:r>
    </w:p>
  </w:footnote>
  <w:footnote w:type="continuationNotice" w:id="1">
    <w:p w14:paraId="6B945C8D" w14:textId="77777777" w:rsidR="002C69B0" w:rsidRDefault="002C69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F4DE1"/>
    <w:multiLevelType w:val="hybridMultilevel"/>
    <w:tmpl w:val="E822EF56"/>
    <w:lvl w:ilvl="0" w:tplc="21A2CC9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623D"/>
    <w:multiLevelType w:val="hybridMultilevel"/>
    <w:tmpl w:val="17FA37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047AA"/>
    <w:multiLevelType w:val="hybridMultilevel"/>
    <w:tmpl w:val="F73AFC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82A"/>
    <w:multiLevelType w:val="hybridMultilevel"/>
    <w:tmpl w:val="AD3A3AE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4576C"/>
    <w:multiLevelType w:val="hybridMultilevel"/>
    <w:tmpl w:val="A7A4B34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122E8"/>
    <w:multiLevelType w:val="hybridMultilevel"/>
    <w:tmpl w:val="C46620A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81915"/>
    <w:multiLevelType w:val="hybridMultilevel"/>
    <w:tmpl w:val="F5DA3E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E7E2C"/>
    <w:multiLevelType w:val="hybridMultilevel"/>
    <w:tmpl w:val="E0827554"/>
    <w:lvl w:ilvl="0" w:tplc="21A2CC9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386F"/>
    <w:multiLevelType w:val="hybridMultilevel"/>
    <w:tmpl w:val="567404E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3C072C"/>
    <w:multiLevelType w:val="hybridMultilevel"/>
    <w:tmpl w:val="8E34E7E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CE"/>
    <w:rsid w:val="00001414"/>
    <w:rsid w:val="00013334"/>
    <w:rsid w:val="00023558"/>
    <w:rsid w:val="00025047"/>
    <w:rsid w:val="00034973"/>
    <w:rsid w:val="00042AC4"/>
    <w:rsid w:val="00065459"/>
    <w:rsid w:val="00071945"/>
    <w:rsid w:val="000722FF"/>
    <w:rsid w:val="00072D1D"/>
    <w:rsid w:val="0007450A"/>
    <w:rsid w:val="0007712F"/>
    <w:rsid w:val="00085F45"/>
    <w:rsid w:val="0008677C"/>
    <w:rsid w:val="00086B12"/>
    <w:rsid w:val="00093A2B"/>
    <w:rsid w:val="00097B5C"/>
    <w:rsid w:val="000A13B8"/>
    <w:rsid w:val="000A304C"/>
    <w:rsid w:val="000B2EB6"/>
    <w:rsid w:val="000C2691"/>
    <w:rsid w:val="000C5918"/>
    <w:rsid w:val="000C688D"/>
    <w:rsid w:val="000D6D38"/>
    <w:rsid w:val="000F2FEF"/>
    <w:rsid w:val="00103436"/>
    <w:rsid w:val="001105F4"/>
    <w:rsid w:val="00132461"/>
    <w:rsid w:val="00133520"/>
    <w:rsid w:val="001408D0"/>
    <w:rsid w:val="001417EC"/>
    <w:rsid w:val="00141FE2"/>
    <w:rsid w:val="00143628"/>
    <w:rsid w:val="001436BC"/>
    <w:rsid w:val="00144FBF"/>
    <w:rsid w:val="00163077"/>
    <w:rsid w:val="00163122"/>
    <w:rsid w:val="001643DE"/>
    <w:rsid w:val="001917AF"/>
    <w:rsid w:val="001941EA"/>
    <w:rsid w:val="0019694E"/>
    <w:rsid w:val="001B1758"/>
    <w:rsid w:val="001B1879"/>
    <w:rsid w:val="001B5D5E"/>
    <w:rsid w:val="001B7C98"/>
    <w:rsid w:val="001C7E3F"/>
    <w:rsid w:val="001F73AA"/>
    <w:rsid w:val="001F75A7"/>
    <w:rsid w:val="0020024C"/>
    <w:rsid w:val="002008D3"/>
    <w:rsid w:val="00206B0D"/>
    <w:rsid w:val="00216DC8"/>
    <w:rsid w:val="00223E25"/>
    <w:rsid w:val="00227551"/>
    <w:rsid w:val="00233372"/>
    <w:rsid w:val="00233BF2"/>
    <w:rsid w:val="00241CF1"/>
    <w:rsid w:val="00242CC7"/>
    <w:rsid w:val="0024345E"/>
    <w:rsid w:val="00250862"/>
    <w:rsid w:val="00271C62"/>
    <w:rsid w:val="00274012"/>
    <w:rsid w:val="0027771D"/>
    <w:rsid w:val="0028084A"/>
    <w:rsid w:val="00280B58"/>
    <w:rsid w:val="00291972"/>
    <w:rsid w:val="00297208"/>
    <w:rsid w:val="00297991"/>
    <w:rsid w:val="002B0F14"/>
    <w:rsid w:val="002B1A1D"/>
    <w:rsid w:val="002C019B"/>
    <w:rsid w:val="002C69B0"/>
    <w:rsid w:val="002D12FE"/>
    <w:rsid w:val="002D62A4"/>
    <w:rsid w:val="002E6546"/>
    <w:rsid w:val="002E72CB"/>
    <w:rsid w:val="003000B9"/>
    <w:rsid w:val="003115E9"/>
    <w:rsid w:val="00312702"/>
    <w:rsid w:val="00317B38"/>
    <w:rsid w:val="003419F5"/>
    <w:rsid w:val="003450F3"/>
    <w:rsid w:val="00345389"/>
    <w:rsid w:val="00353E95"/>
    <w:rsid w:val="00357EF0"/>
    <w:rsid w:val="003634B0"/>
    <w:rsid w:val="0037226E"/>
    <w:rsid w:val="0037681A"/>
    <w:rsid w:val="00376F60"/>
    <w:rsid w:val="00381932"/>
    <w:rsid w:val="00384C88"/>
    <w:rsid w:val="003866AC"/>
    <w:rsid w:val="003954D7"/>
    <w:rsid w:val="003A744E"/>
    <w:rsid w:val="003B6EA0"/>
    <w:rsid w:val="003C18B1"/>
    <w:rsid w:val="003D446E"/>
    <w:rsid w:val="003D75FA"/>
    <w:rsid w:val="003E0DAC"/>
    <w:rsid w:val="003E1659"/>
    <w:rsid w:val="003E284C"/>
    <w:rsid w:val="003E7FD2"/>
    <w:rsid w:val="003F3FD8"/>
    <w:rsid w:val="003F5EE8"/>
    <w:rsid w:val="00401922"/>
    <w:rsid w:val="004029B9"/>
    <w:rsid w:val="00403BD8"/>
    <w:rsid w:val="00405762"/>
    <w:rsid w:val="004057B5"/>
    <w:rsid w:val="004066A9"/>
    <w:rsid w:val="00410366"/>
    <w:rsid w:val="004226F5"/>
    <w:rsid w:val="00443BE8"/>
    <w:rsid w:val="00451658"/>
    <w:rsid w:val="00466BB5"/>
    <w:rsid w:val="0047273A"/>
    <w:rsid w:val="00472A26"/>
    <w:rsid w:val="00473DCA"/>
    <w:rsid w:val="00477F79"/>
    <w:rsid w:val="004875E1"/>
    <w:rsid w:val="00487D27"/>
    <w:rsid w:val="00494006"/>
    <w:rsid w:val="004A6F62"/>
    <w:rsid w:val="004B0A5B"/>
    <w:rsid w:val="004B7A73"/>
    <w:rsid w:val="004C0990"/>
    <w:rsid w:val="004C0E9F"/>
    <w:rsid w:val="004C4693"/>
    <w:rsid w:val="004D2B0C"/>
    <w:rsid w:val="004D2DF9"/>
    <w:rsid w:val="004D3660"/>
    <w:rsid w:val="004E110D"/>
    <w:rsid w:val="004E791D"/>
    <w:rsid w:val="004F1D0B"/>
    <w:rsid w:val="00511FFF"/>
    <w:rsid w:val="00526F57"/>
    <w:rsid w:val="005316A0"/>
    <w:rsid w:val="0053339F"/>
    <w:rsid w:val="00534713"/>
    <w:rsid w:val="0054053A"/>
    <w:rsid w:val="00550E24"/>
    <w:rsid w:val="00554769"/>
    <w:rsid w:val="00555F4C"/>
    <w:rsid w:val="00565F60"/>
    <w:rsid w:val="0057124C"/>
    <w:rsid w:val="005755CB"/>
    <w:rsid w:val="0058555C"/>
    <w:rsid w:val="005966C2"/>
    <w:rsid w:val="005A11A0"/>
    <w:rsid w:val="005A161D"/>
    <w:rsid w:val="005B3D0E"/>
    <w:rsid w:val="005D1983"/>
    <w:rsid w:val="005D31F5"/>
    <w:rsid w:val="005D6134"/>
    <w:rsid w:val="005E50AD"/>
    <w:rsid w:val="005F286E"/>
    <w:rsid w:val="00611B50"/>
    <w:rsid w:val="006221FB"/>
    <w:rsid w:val="00623D1D"/>
    <w:rsid w:val="00625A8F"/>
    <w:rsid w:val="00626615"/>
    <w:rsid w:val="00642B65"/>
    <w:rsid w:val="00653E94"/>
    <w:rsid w:val="0065477B"/>
    <w:rsid w:val="006574EB"/>
    <w:rsid w:val="00663329"/>
    <w:rsid w:val="006765D2"/>
    <w:rsid w:val="00680D1B"/>
    <w:rsid w:val="00682EC9"/>
    <w:rsid w:val="006A08D6"/>
    <w:rsid w:val="006A52F5"/>
    <w:rsid w:val="006B0E9C"/>
    <w:rsid w:val="006B2A0E"/>
    <w:rsid w:val="006C1E4D"/>
    <w:rsid w:val="006D51F8"/>
    <w:rsid w:val="006D526A"/>
    <w:rsid w:val="006D7011"/>
    <w:rsid w:val="006E7211"/>
    <w:rsid w:val="006F4924"/>
    <w:rsid w:val="00717F04"/>
    <w:rsid w:val="00726853"/>
    <w:rsid w:val="00744E4A"/>
    <w:rsid w:val="00747871"/>
    <w:rsid w:val="00757ABD"/>
    <w:rsid w:val="00776F28"/>
    <w:rsid w:val="00780ED1"/>
    <w:rsid w:val="00784C33"/>
    <w:rsid w:val="00786850"/>
    <w:rsid w:val="0079710C"/>
    <w:rsid w:val="007976A4"/>
    <w:rsid w:val="007A20CE"/>
    <w:rsid w:val="007A7F5D"/>
    <w:rsid w:val="007B32FA"/>
    <w:rsid w:val="007B3E01"/>
    <w:rsid w:val="007B4A4F"/>
    <w:rsid w:val="007B6457"/>
    <w:rsid w:val="007B790D"/>
    <w:rsid w:val="007C27D2"/>
    <w:rsid w:val="007C6765"/>
    <w:rsid w:val="007D4CF2"/>
    <w:rsid w:val="007E1E76"/>
    <w:rsid w:val="007E45C9"/>
    <w:rsid w:val="007E74DE"/>
    <w:rsid w:val="007F1F34"/>
    <w:rsid w:val="00804134"/>
    <w:rsid w:val="008117A6"/>
    <w:rsid w:val="00813070"/>
    <w:rsid w:val="00822896"/>
    <w:rsid w:val="00842084"/>
    <w:rsid w:val="008508AE"/>
    <w:rsid w:val="0085119B"/>
    <w:rsid w:val="00854C81"/>
    <w:rsid w:val="00855F6B"/>
    <w:rsid w:val="00873526"/>
    <w:rsid w:val="0087576E"/>
    <w:rsid w:val="00876CC1"/>
    <w:rsid w:val="00893294"/>
    <w:rsid w:val="008A0DD5"/>
    <w:rsid w:val="008A794E"/>
    <w:rsid w:val="008B41F2"/>
    <w:rsid w:val="008C5833"/>
    <w:rsid w:val="008D56F3"/>
    <w:rsid w:val="008F285B"/>
    <w:rsid w:val="00902224"/>
    <w:rsid w:val="00911581"/>
    <w:rsid w:val="0092013C"/>
    <w:rsid w:val="009249FD"/>
    <w:rsid w:val="00926068"/>
    <w:rsid w:val="009329A1"/>
    <w:rsid w:val="00935423"/>
    <w:rsid w:val="0095413A"/>
    <w:rsid w:val="00962E5F"/>
    <w:rsid w:val="00966117"/>
    <w:rsid w:val="00967D9E"/>
    <w:rsid w:val="0098163F"/>
    <w:rsid w:val="00981D35"/>
    <w:rsid w:val="009933C4"/>
    <w:rsid w:val="00993939"/>
    <w:rsid w:val="009B6AB4"/>
    <w:rsid w:val="009B7731"/>
    <w:rsid w:val="009C568E"/>
    <w:rsid w:val="009C71C5"/>
    <w:rsid w:val="009D042F"/>
    <w:rsid w:val="009D61E4"/>
    <w:rsid w:val="009D6A1B"/>
    <w:rsid w:val="009E7C75"/>
    <w:rsid w:val="009F478E"/>
    <w:rsid w:val="009F69BF"/>
    <w:rsid w:val="009F6F9A"/>
    <w:rsid w:val="00A11EAB"/>
    <w:rsid w:val="00A14687"/>
    <w:rsid w:val="00A170EF"/>
    <w:rsid w:val="00A201DC"/>
    <w:rsid w:val="00A232A8"/>
    <w:rsid w:val="00A2513E"/>
    <w:rsid w:val="00A3279C"/>
    <w:rsid w:val="00A3357B"/>
    <w:rsid w:val="00A37162"/>
    <w:rsid w:val="00A37A49"/>
    <w:rsid w:val="00A51959"/>
    <w:rsid w:val="00A51E30"/>
    <w:rsid w:val="00A65763"/>
    <w:rsid w:val="00A73B6D"/>
    <w:rsid w:val="00A74273"/>
    <w:rsid w:val="00A86326"/>
    <w:rsid w:val="00AB67EE"/>
    <w:rsid w:val="00AB6D54"/>
    <w:rsid w:val="00AC1031"/>
    <w:rsid w:val="00AE089D"/>
    <w:rsid w:val="00AE196F"/>
    <w:rsid w:val="00AE3DCE"/>
    <w:rsid w:val="00AF02C0"/>
    <w:rsid w:val="00AF244D"/>
    <w:rsid w:val="00AF5FAB"/>
    <w:rsid w:val="00B13676"/>
    <w:rsid w:val="00B276CC"/>
    <w:rsid w:val="00B35CCB"/>
    <w:rsid w:val="00B45984"/>
    <w:rsid w:val="00B47031"/>
    <w:rsid w:val="00B47A73"/>
    <w:rsid w:val="00B54E39"/>
    <w:rsid w:val="00B554A6"/>
    <w:rsid w:val="00B63900"/>
    <w:rsid w:val="00B6626D"/>
    <w:rsid w:val="00B7081B"/>
    <w:rsid w:val="00B71F0E"/>
    <w:rsid w:val="00B72961"/>
    <w:rsid w:val="00B73DA2"/>
    <w:rsid w:val="00B830F2"/>
    <w:rsid w:val="00B85972"/>
    <w:rsid w:val="00B87A99"/>
    <w:rsid w:val="00B96213"/>
    <w:rsid w:val="00BA408D"/>
    <w:rsid w:val="00BA718C"/>
    <w:rsid w:val="00BB3539"/>
    <w:rsid w:val="00BB65E5"/>
    <w:rsid w:val="00BC0CAD"/>
    <w:rsid w:val="00BD1DE8"/>
    <w:rsid w:val="00BE1C96"/>
    <w:rsid w:val="00BE232F"/>
    <w:rsid w:val="00BE5062"/>
    <w:rsid w:val="00BE6D05"/>
    <w:rsid w:val="00BF206B"/>
    <w:rsid w:val="00BF3ADC"/>
    <w:rsid w:val="00BF6FF1"/>
    <w:rsid w:val="00BF74CC"/>
    <w:rsid w:val="00C017EE"/>
    <w:rsid w:val="00C14725"/>
    <w:rsid w:val="00C228D7"/>
    <w:rsid w:val="00C2312D"/>
    <w:rsid w:val="00C31E14"/>
    <w:rsid w:val="00C34934"/>
    <w:rsid w:val="00C44ABD"/>
    <w:rsid w:val="00C468C2"/>
    <w:rsid w:val="00C52480"/>
    <w:rsid w:val="00C545BF"/>
    <w:rsid w:val="00C56481"/>
    <w:rsid w:val="00C62E20"/>
    <w:rsid w:val="00C64939"/>
    <w:rsid w:val="00C67482"/>
    <w:rsid w:val="00C76AD0"/>
    <w:rsid w:val="00C83B75"/>
    <w:rsid w:val="00C83D4C"/>
    <w:rsid w:val="00C868B1"/>
    <w:rsid w:val="00C932F9"/>
    <w:rsid w:val="00C93DC1"/>
    <w:rsid w:val="00CA2D8D"/>
    <w:rsid w:val="00CD0166"/>
    <w:rsid w:val="00CE5A08"/>
    <w:rsid w:val="00CE7B8E"/>
    <w:rsid w:val="00CF22DB"/>
    <w:rsid w:val="00CF71FD"/>
    <w:rsid w:val="00D018DF"/>
    <w:rsid w:val="00D06F0A"/>
    <w:rsid w:val="00D10436"/>
    <w:rsid w:val="00D10E47"/>
    <w:rsid w:val="00D2178C"/>
    <w:rsid w:val="00D25C87"/>
    <w:rsid w:val="00D40FF1"/>
    <w:rsid w:val="00D41AEC"/>
    <w:rsid w:val="00D41C70"/>
    <w:rsid w:val="00D52724"/>
    <w:rsid w:val="00D53019"/>
    <w:rsid w:val="00D60388"/>
    <w:rsid w:val="00D61907"/>
    <w:rsid w:val="00D6448F"/>
    <w:rsid w:val="00D6530A"/>
    <w:rsid w:val="00D65699"/>
    <w:rsid w:val="00D7335D"/>
    <w:rsid w:val="00DA0D14"/>
    <w:rsid w:val="00DA5AC0"/>
    <w:rsid w:val="00DB1FF1"/>
    <w:rsid w:val="00DD3F73"/>
    <w:rsid w:val="00DF3985"/>
    <w:rsid w:val="00E14956"/>
    <w:rsid w:val="00E20535"/>
    <w:rsid w:val="00E217E7"/>
    <w:rsid w:val="00E275CC"/>
    <w:rsid w:val="00E34C09"/>
    <w:rsid w:val="00E466FA"/>
    <w:rsid w:val="00E61093"/>
    <w:rsid w:val="00E638F2"/>
    <w:rsid w:val="00E642DB"/>
    <w:rsid w:val="00E7622C"/>
    <w:rsid w:val="00E82101"/>
    <w:rsid w:val="00E8582D"/>
    <w:rsid w:val="00E8746A"/>
    <w:rsid w:val="00EB307C"/>
    <w:rsid w:val="00EB5798"/>
    <w:rsid w:val="00EC3177"/>
    <w:rsid w:val="00EE376A"/>
    <w:rsid w:val="00EE6842"/>
    <w:rsid w:val="00EF0007"/>
    <w:rsid w:val="00EF4B61"/>
    <w:rsid w:val="00EF4DA3"/>
    <w:rsid w:val="00EF5019"/>
    <w:rsid w:val="00EF5876"/>
    <w:rsid w:val="00F1133B"/>
    <w:rsid w:val="00F16A87"/>
    <w:rsid w:val="00F461F7"/>
    <w:rsid w:val="00F47018"/>
    <w:rsid w:val="00F514ED"/>
    <w:rsid w:val="00F57616"/>
    <w:rsid w:val="00F6733D"/>
    <w:rsid w:val="00F724D7"/>
    <w:rsid w:val="00F746E7"/>
    <w:rsid w:val="00F771BE"/>
    <w:rsid w:val="00F81D69"/>
    <w:rsid w:val="00F95967"/>
    <w:rsid w:val="00FA291D"/>
    <w:rsid w:val="00FA471D"/>
    <w:rsid w:val="00FB01EB"/>
    <w:rsid w:val="00FC0F7D"/>
    <w:rsid w:val="00FC448F"/>
    <w:rsid w:val="00FD1775"/>
    <w:rsid w:val="00FD52E2"/>
    <w:rsid w:val="00FD73E0"/>
    <w:rsid w:val="00FE2BDD"/>
    <w:rsid w:val="00FE2BEE"/>
    <w:rsid w:val="00FE51F9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501E47"/>
  <w15:chartTrackingRefBased/>
  <w15:docId w15:val="{BF6BC347-F89A-4269-B92B-6C23B903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A0DD5"/>
    <w:rPr>
      <w:b/>
      <w:bCs/>
    </w:rPr>
  </w:style>
  <w:style w:type="paragraph" w:styleId="Paragraphedeliste">
    <w:name w:val="List Paragraph"/>
    <w:basedOn w:val="Normal"/>
    <w:uiPriority w:val="34"/>
    <w:qFormat/>
    <w:rsid w:val="000722FF"/>
    <w:pPr>
      <w:ind w:left="720"/>
      <w:contextualSpacing/>
    </w:pPr>
  </w:style>
  <w:style w:type="paragraph" w:styleId="Sansinterligne">
    <w:name w:val="No Spacing"/>
    <w:uiPriority w:val="1"/>
    <w:qFormat/>
    <w:rsid w:val="001F73A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80D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0D1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E5F"/>
  </w:style>
  <w:style w:type="paragraph" w:styleId="Pieddepage">
    <w:name w:val="footer"/>
    <w:basedOn w:val="Normal"/>
    <w:link w:val="PieddepageCar"/>
    <w:uiPriority w:val="99"/>
    <w:unhideWhenUsed/>
    <w:rsid w:val="00962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E5F"/>
  </w:style>
  <w:style w:type="table" w:styleId="Grilledutableau">
    <w:name w:val="Table Grid"/>
    <w:basedOn w:val="TableauNormal"/>
    <w:uiPriority w:val="39"/>
    <w:rsid w:val="006D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B12BB7221054D991967712F33762B" ma:contentTypeVersion="13" ma:contentTypeDescription="Create a new document." ma:contentTypeScope="" ma:versionID="cdf264c183ad119da66bb02285dcf207">
  <xsd:schema xmlns:xsd="http://www.w3.org/2001/XMLSchema" xmlns:xs="http://www.w3.org/2001/XMLSchema" xmlns:p="http://schemas.microsoft.com/office/2006/metadata/properties" xmlns:ns3="5a4e9a5d-dd34-4197-91d8-969f2875dce9" xmlns:ns4="80296cbf-aa64-48d4-b164-379e5d150d55" targetNamespace="http://schemas.microsoft.com/office/2006/metadata/properties" ma:root="true" ma:fieldsID="007dbb1d6e91d1345c0af307723fad05" ns3:_="" ns4:_="">
    <xsd:import namespace="5a4e9a5d-dd34-4197-91d8-969f2875dce9"/>
    <xsd:import namespace="80296cbf-aa64-48d4-b164-379e5d150d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9a5d-dd34-4197-91d8-969f2875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96cbf-aa64-48d4-b164-379e5d15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2E26E-7CDC-49B6-AF7F-642CAAECE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BFDD2-CA47-4216-8D52-8CD3DCED4C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F5A3E-F612-433F-9908-F1A151CE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e9a5d-dd34-4197-91d8-969f2875dce9"/>
    <ds:schemaRef ds:uri="80296cbf-aa64-48d4-b164-379e5d150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BD401-8E3C-445D-8621-28A96613FD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C.G.F. Crucq (MINFIN)</dc:creator>
  <cp:keywords/>
  <dc:description/>
  <cp:lastModifiedBy>Benedicte C.G.F. Crucq (MINFIN)</cp:lastModifiedBy>
  <cp:revision>181</cp:revision>
  <cp:lastPrinted>2021-07-15T09:03:00Z</cp:lastPrinted>
  <dcterms:created xsi:type="dcterms:W3CDTF">2021-05-04T10:32:00Z</dcterms:created>
  <dcterms:modified xsi:type="dcterms:W3CDTF">2021-07-24T15:34:00Z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0x010100529B12BB7221054D991967712F33762B</vt:lpwstr>
  </property>
</Properties>
</file>